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D1E" w:rsidRDefault="00C30D1E" w:rsidP="00C30D1E">
      <w:pPr>
        <w:spacing w:after="0" w:line="360" w:lineRule="auto"/>
        <w:jc w:val="center"/>
        <w:rPr>
          <w:rFonts w:ascii="Arial" w:hAnsi="Arial" w:cs="Arial"/>
          <w:b/>
          <w:smallCaps/>
          <w:color w:val="000000"/>
          <w:sz w:val="28"/>
          <w:szCs w:val="26"/>
        </w:rPr>
      </w:pPr>
      <w:r>
        <w:rPr>
          <w:rFonts w:ascii="Arial" w:hAnsi="Arial" w:cs="Arial"/>
          <w:b/>
          <w:smallCaps/>
          <w:color w:val="000000"/>
          <w:sz w:val="28"/>
          <w:szCs w:val="26"/>
        </w:rPr>
        <w:t>Índice</w:t>
      </w:r>
    </w:p>
    <w:p w:rsidR="00C30D1E" w:rsidRDefault="00C30D1E" w:rsidP="00C30D1E">
      <w:pPr>
        <w:spacing w:after="0" w:line="360" w:lineRule="auto"/>
        <w:jc w:val="center"/>
        <w:rPr>
          <w:rFonts w:ascii="Arial" w:hAnsi="Arial" w:cs="Arial"/>
          <w:b/>
          <w:smallCaps/>
          <w:color w:val="000000"/>
          <w:sz w:val="28"/>
          <w:szCs w:val="26"/>
        </w:rPr>
      </w:pPr>
    </w:p>
    <w:p w:rsidR="00C30D1E" w:rsidRPr="00954A78" w:rsidRDefault="00C30D1E" w:rsidP="00C30D1E">
      <w:pPr>
        <w:spacing w:after="0" w:line="360" w:lineRule="auto"/>
        <w:jc w:val="right"/>
        <w:rPr>
          <w:rFonts w:ascii="Arial" w:hAnsi="Arial" w:cs="Arial"/>
          <w:smallCaps/>
          <w:color w:val="000000"/>
          <w:sz w:val="28"/>
          <w:szCs w:val="26"/>
        </w:rPr>
      </w:pPr>
      <w:r w:rsidRPr="00954A78">
        <w:rPr>
          <w:rFonts w:ascii="Arial" w:hAnsi="Arial" w:cs="Arial"/>
          <w:smallCaps/>
          <w:color w:val="000000"/>
          <w:sz w:val="28"/>
          <w:szCs w:val="26"/>
        </w:rPr>
        <w:t>Pág.</w:t>
      </w:r>
    </w:p>
    <w:p w:rsidR="00C30D1E" w:rsidRPr="00CB2A00" w:rsidRDefault="00C30D1E" w:rsidP="00C30D1E">
      <w:pPr>
        <w:spacing w:after="0" w:line="360" w:lineRule="auto"/>
        <w:jc w:val="right"/>
        <w:rPr>
          <w:rFonts w:ascii="Arial" w:hAnsi="Arial" w:cs="Arial"/>
          <w:b/>
          <w:smallCaps/>
          <w:sz w:val="28"/>
          <w:szCs w:val="26"/>
        </w:rPr>
      </w:pPr>
    </w:p>
    <w:p w:rsidR="00C30D1E" w:rsidRPr="00CB2A00" w:rsidRDefault="00C30D1E" w:rsidP="00C30D1E">
      <w:pPr>
        <w:spacing w:after="0" w:line="360" w:lineRule="auto"/>
        <w:jc w:val="right"/>
        <w:rPr>
          <w:rFonts w:ascii="Arial" w:hAnsi="Arial" w:cs="Arial"/>
          <w:b/>
          <w:smallCaps/>
          <w:sz w:val="28"/>
          <w:szCs w:val="26"/>
        </w:rPr>
      </w:pPr>
    </w:p>
    <w:p w:rsidR="00C30D1E" w:rsidRPr="00CB2A00" w:rsidRDefault="00C30D1E" w:rsidP="00C30D1E">
      <w:pPr>
        <w:tabs>
          <w:tab w:val="left" w:pos="8505"/>
        </w:tabs>
        <w:spacing w:before="120" w:after="120" w:line="360" w:lineRule="auto"/>
        <w:jc w:val="both"/>
        <w:rPr>
          <w:rFonts w:ascii="Arial" w:hAnsi="Arial" w:cs="Arial"/>
          <w:smallCaps/>
          <w:sz w:val="28"/>
          <w:szCs w:val="26"/>
        </w:rPr>
      </w:pPr>
      <w:r w:rsidRPr="00CB2A00">
        <w:rPr>
          <w:rFonts w:ascii="Arial" w:hAnsi="Arial" w:cs="Arial"/>
          <w:smallCaps/>
          <w:sz w:val="28"/>
          <w:szCs w:val="26"/>
        </w:rPr>
        <w:t xml:space="preserve">Introducción </w:t>
      </w:r>
      <w:r w:rsidRPr="00CB2A00">
        <w:rPr>
          <w:rFonts w:ascii="Arial" w:hAnsi="Arial" w:cs="Arial"/>
          <w:smallCaps/>
          <w:sz w:val="28"/>
          <w:szCs w:val="26"/>
        </w:rPr>
        <w:tab/>
      </w:r>
      <w:r w:rsidR="00140FA3" w:rsidRPr="00CB2A00">
        <w:rPr>
          <w:rFonts w:ascii="Arial" w:hAnsi="Arial" w:cs="Arial"/>
          <w:smallCaps/>
          <w:sz w:val="28"/>
          <w:szCs w:val="26"/>
        </w:rPr>
        <w:t xml:space="preserve">  </w:t>
      </w:r>
      <w:r w:rsidRPr="00CB2A00">
        <w:rPr>
          <w:rFonts w:ascii="Arial" w:hAnsi="Arial" w:cs="Arial"/>
          <w:smallCaps/>
          <w:sz w:val="28"/>
          <w:szCs w:val="26"/>
        </w:rPr>
        <w:t>2</w:t>
      </w:r>
    </w:p>
    <w:p w:rsidR="00C30D1E" w:rsidRPr="00CB2A00" w:rsidRDefault="00C30D1E" w:rsidP="00C30D1E">
      <w:pPr>
        <w:tabs>
          <w:tab w:val="left" w:pos="8505"/>
        </w:tabs>
        <w:spacing w:before="120" w:after="120" w:line="360" w:lineRule="auto"/>
        <w:jc w:val="both"/>
        <w:rPr>
          <w:rFonts w:ascii="Arial" w:hAnsi="Arial" w:cs="Arial"/>
          <w:smallCaps/>
          <w:sz w:val="28"/>
          <w:szCs w:val="26"/>
        </w:rPr>
      </w:pPr>
      <w:r w:rsidRPr="00CB2A00">
        <w:rPr>
          <w:rFonts w:ascii="Arial" w:hAnsi="Arial" w:cs="Arial"/>
          <w:smallCaps/>
          <w:sz w:val="28"/>
          <w:szCs w:val="26"/>
        </w:rPr>
        <w:t>Diferencias entre Seguridad Nacional</w:t>
      </w:r>
      <w:r w:rsidR="003F6FF8" w:rsidRPr="00CB2A00">
        <w:rPr>
          <w:rFonts w:ascii="Arial" w:hAnsi="Arial" w:cs="Arial"/>
          <w:smallCaps/>
          <w:sz w:val="28"/>
          <w:szCs w:val="26"/>
        </w:rPr>
        <w:t xml:space="preserve"> y S</w:t>
      </w:r>
      <w:r w:rsidRPr="00CB2A00">
        <w:rPr>
          <w:rFonts w:ascii="Arial" w:hAnsi="Arial" w:cs="Arial"/>
          <w:smallCaps/>
          <w:sz w:val="28"/>
          <w:szCs w:val="26"/>
        </w:rPr>
        <w:t xml:space="preserve">eguridad </w:t>
      </w:r>
      <w:r w:rsidR="003F6FF8" w:rsidRPr="00CB2A00">
        <w:rPr>
          <w:rFonts w:ascii="Arial" w:hAnsi="Arial" w:cs="Arial"/>
          <w:smallCaps/>
          <w:sz w:val="28"/>
          <w:szCs w:val="26"/>
        </w:rPr>
        <w:t>P</w:t>
      </w:r>
      <w:r w:rsidRPr="00CB2A00">
        <w:rPr>
          <w:rFonts w:ascii="Arial" w:hAnsi="Arial" w:cs="Arial"/>
          <w:smallCaps/>
          <w:sz w:val="28"/>
          <w:szCs w:val="26"/>
        </w:rPr>
        <w:t>ública</w:t>
      </w:r>
      <w:r w:rsidRPr="00CB2A00">
        <w:rPr>
          <w:rFonts w:ascii="Arial" w:hAnsi="Arial" w:cs="Arial"/>
          <w:smallCaps/>
          <w:sz w:val="28"/>
          <w:szCs w:val="26"/>
        </w:rPr>
        <w:tab/>
      </w:r>
      <w:r w:rsidR="00140FA3" w:rsidRPr="00CB2A00">
        <w:rPr>
          <w:rFonts w:ascii="Arial" w:hAnsi="Arial" w:cs="Arial"/>
          <w:smallCaps/>
          <w:sz w:val="28"/>
          <w:szCs w:val="26"/>
        </w:rPr>
        <w:t xml:space="preserve">  </w:t>
      </w:r>
      <w:r w:rsidR="004C7C2C" w:rsidRPr="00CB2A00">
        <w:rPr>
          <w:rFonts w:ascii="Arial" w:hAnsi="Arial" w:cs="Arial"/>
          <w:smallCaps/>
          <w:sz w:val="28"/>
          <w:szCs w:val="26"/>
        </w:rPr>
        <w:t>4</w:t>
      </w:r>
    </w:p>
    <w:p w:rsidR="00C30D1E" w:rsidRPr="00CB2A00" w:rsidRDefault="00C30D1E" w:rsidP="00C30D1E">
      <w:pPr>
        <w:tabs>
          <w:tab w:val="left" w:pos="8505"/>
        </w:tabs>
        <w:spacing w:before="120" w:after="120" w:line="360" w:lineRule="auto"/>
        <w:jc w:val="both"/>
        <w:rPr>
          <w:rFonts w:ascii="Arial" w:hAnsi="Arial" w:cs="Arial"/>
          <w:smallCaps/>
          <w:sz w:val="28"/>
          <w:szCs w:val="26"/>
        </w:rPr>
      </w:pPr>
      <w:r w:rsidRPr="00CB2A00">
        <w:rPr>
          <w:rFonts w:ascii="Arial" w:hAnsi="Arial" w:cs="Arial"/>
          <w:smallCaps/>
          <w:sz w:val="28"/>
          <w:szCs w:val="26"/>
        </w:rPr>
        <w:t>Glosario</w:t>
      </w:r>
      <w:r w:rsidR="00AD21BE" w:rsidRPr="00CB2A00">
        <w:rPr>
          <w:rFonts w:ascii="Arial" w:hAnsi="Arial" w:cs="Arial"/>
          <w:smallCaps/>
          <w:sz w:val="28"/>
          <w:szCs w:val="26"/>
        </w:rPr>
        <w:tab/>
        <w:t>1</w:t>
      </w:r>
      <w:r w:rsidR="00BE36BF" w:rsidRPr="00CB2A00">
        <w:rPr>
          <w:rFonts w:ascii="Arial" w:hAnsi="Arial" w:cs="Arial"/>
          <w:smallCaps/>
          <w:sz w:val="28"/>
          <w:szCs w:val="26"/>
        </w:rPr>
        <w:t>3</w:t>
      </w:r>
    </w:p>
    <w:p w:rsidR="00C30D1E" w:rsidRPr="00CB2A00" w:rsidRDefault="00C30D1E" w:rsidP="00C30D1E">
      <w:pPr>
        <w:tabs>
          <w:tab w:val="left" w:pos="8505"/>
        </w:tabs>
        <w:spacing w:before="120" w:after="120" w:line="360" w:lineRule="auto"/>
        <w:jc w:val="both"/>
        <w:rPr>
          <w:rFonts w:ascii="Arial" w:hAnsi="Arial" w:cs="Arial"/>
          <w:smallCaps/>
          <w:sz w:val="28"/>
          <w:szCs w:val="26"/>
        </w:rPr>
      </w:pPr>
      <w:r w:rsidRPr="00CB2A00">
        <w:rPr>
          <w:rFonts w:ascii="Arial" w:hAnsi="Arial" w:cs="Arial"/>
          <w:smallCaps/>
          <w:sz w:val="28"/>
          <w:szCs w:val="26"/>
        </w:rPr>
        <w:t>Bibliografía</w:t>
      </w:r>
      <w:r w:rsidR="003F6FF8" w:rsidRPr="00CB2A00">
        <w:rPr>
          <w:rFonts w:ascii="Arial" w:hAnsi="Arial" w:cs="Arial"/>
          <w:smallCaps/>
          <w:sz w:val="28"/>
          <w:szCs w:val="26"/>
        </w:rPr>
        <w:tab/>
        <w:t>1</w:t>
      </w:r>
      <w:r w:rsidR="00BE36BF" w:rsidRPr="00CB2A00">
        <w:rPr>
          <w:rFonts w:ascii="Arial" w:hAnsi="Arial" w:cs="Arial"/>
          <w:smallCaps/>
          <w:sz w:val="28"/>
          <w:szCs w:val="26"/>
        </w:rPr>
        <w:t>4</w:t>
      </w:r>
    </w:p>
    <w:p w:rsidR="00C30D1E" w:rsidRPr="00CB2A00" w:rsidRDefault="00C30D1E" w:rsidP="00C30D1E">
      <w:pPr>
        <w:tabs>
          <w:tab w:val="left" w:pos="8505"/>
        </w:tabs>
        <w:spacing w:before="120" w:after="120" w:line="360" w:lineRule="auto"/>
        <w:jc w:val="both"/>
        <w:rPr>
          <w:rFonts w:ascii="Arial" w:hAnsi="Arial" w:cs="Arial"/>
          <w:smallCaps/>
          <w:sz w:val="28"/>
          <w:szCs w:val="26"/>
        </w:rPr>
      </w:pPr>
      <w:r w:rsidRPr="00CB2A00">
        <w:rPr>
          <w:rFonts w:ascii="Arial" w:hAnsi="Arial" w:cs="Arial"/>
          <w:smallCaps/>
          <w:sz w:val="28"/>
          <w:szCs w:val="26"/>
        </w:rPr>
        <w:t>Referencias Legislativas</w:t>
      </w:r>
      <w:r w:rsidR="003F6FF8" w:rsidRPr="00CB2A00">
        <w:rPr>
          <w:rFonts w:ascii="Arial" w:hAnsi="Arial" w:cs="Arial"/>
          <w:smallCaps/>
          <w:sz w:val="28"/>
          <w:szCs w:val="26"/>
        </w:rPr>
        <w:tab/>
        <w:t>1</w:t>
      </w:r>
      <w:r w:rsidR="00BE36BF" w:rsidRPr="00CB2A00">
        <w:rPr>
          <w:rFonts w:ascii="Arial" w:hAnsi="Arial" w:cs="Arial"/>
          <w:smallCaps/>
          <w:sz w:val="28"/>
          <w:szCs w:val="26"/>
        </w:rPr>
        <w:t>6</w:t>
      </w:r>
    </w:p>
    <w:p w:rsidR="001B64C0" w:rsidRDefault="00C30D1E" w:rsidP="001B64C0">
      <w:pPr>
        <w:spacing w:after="0" w:line="360" w:lineRule="auto"/>
        <w:jc w:val="center"/>
        <w:rPr>
          <w:rFonts w:ascii="Arial" w:hAnsi="Arial" w:cs="Arial"/>
          <w:b/>
          <w:smallCaps/>
          <w:color w:val="000000"/>
          <w:sz w:val="28"/>
          <w:szCs w:val="26"/>
        </w:rPr>
      </w:pPr>
      <w:r w:rsidRPr="00954A78">
        <w:rPr>
          <w:rFonts w:ascii="Arial" w:hAnsi="Arial" w:cs="Arial"/>
          <w:smallCaps/>
          <w:color w:val="000000"/>
          <w:sz w:val="28"/>
          <w:szCs w:val="26"/>
        </w:rPr>
        <w:br w:type="page"/>
      </w:r>
      <w:r w:rsidR="001B64C0">
        <w:rPr>
          <w:rFonts w:ascii="Arial" w:hAnsi="Arial" w:cs="Arial"/>
          <w:b/>
          <w:smallCaps/>
          <w:color w:val="000000"/>
          <w:sz w:val="28"/>
          <w:szCs w:val="26"/>
        </w:rPr>
        <w:lastRenderedPageBreak/>
        <w:t>Introducción</w:t>
      </w:r>
    </w:p>
    <w:p w:rsidR="001B64C0" w:rsidRDefault="001B64C0" w:rsidP="001B64C0">
      <w:pPr>
        <w:spacing w:after="0" w:line="360" w:lineRule="auto"/>
        <w:jc w:val="center"/>
        <w:rPr>
          <w:rFonts w:ascii="Arial" w:hAnsi="Arial" w:cs="Arial"/>
          <w:b/>
          <w:smallCaps/>
          <w:color w:val="000000"/>
          <w:sz w:val="28"/>
          <w:szCs w:val="26"/>
        </w:rPr>
      </w:pPr>
    </w:p>
    <w:p w:rsidR="00E967BA" w:rsidRPr="00CB2A00" w:rsidRDefault="00DA6F36" w:rsidP="00E967BA">
      <w:pPr>
        <w:spacing w:after="0" w:line="360" w:lineRule="auto"/>
        <w:jc w:val="both"/>
        <w:rPr>
          <w:rFonts w:ascii="Arial" w:hAnsi="Arial" w:cs="Arial"/>
          <w:sz w:val="24"/>
          <w:szCs w:val="24"/>
        </w:rPr>
      </w:pPr>
      <w:r w:rsidRPr="00CB2A00">
        <w:rPr>
          <w:rFonts w:ascii="Arial" w:hAnsi="Arial" w:cs="Arial"/>
          <w:sz w:val="24"/>
          <w:szCs w:val="24"/>
        </w:rPr>
        <w:t>El Estado como organización política que se institucionaliza en beneficio del pueblo, tiene a su cargo la realización de una serie de funciones</w:t>
      </w:r>
      <w:r w:rsidR="006919F9" w:rsidRPr="00CB2A00">
        <w:rPr>
          <w:rFonts w:ascii="Arial" w:hAnsi="Arial" w:cs="Arial"/>
          <w:sz w:val="24"/>
          <w:szCs w:val="24"/>
        </w:rPr>
        <w:t>, entre las que se encuentran</w:t>
      </w:r>
      <w:r w:rsidR="00FE541F" w:rsidRPr="00CB2A00">
        <w:rPr>
          <w:rFonts w:ascii="Arial" w:hAnsi="Arial" w:cs="Arial"/>
          <w:sz w:val="24"/>
          <w:szCs w:val="24"/>
        </w:rPr>
        <w:t xml:space="preserve"> la S</w:t>
      </w:r>
      <w:r w:rsidR="00FE541F" w:rsidRPr="00CB2A00">
        <w:rPr>
          <w:rFonts w:ascii="Arial" w:hAnsi="Arial" w:cs="Arial"/>
          <w:i/>
          <w:sz w:val="24"/>
          <w:szCs w:val="24"/>
        </w:rPr>
        <w:t xml:space="preserve">eguridad Nacional </w:t>
      </w:r>
      <w:r w:rsidR="00FE541F" w:rsidRPr="00CB2A00">
        <w:rPr>
          <w:rFonts w:ascii="Arial" w:hAnsi="Arial" w:cs="Arial"/>
          <w:sz w:val="24"/>
          <w:szCs w:val="24"/>
        </w:rPr>
        <w:t>y la</w:t>
      </w:r>
      <w:r w:rsidR="00FE541F" w:rsidRPr="00CB2A00">
        <w:rPr>
          <w:rFonts w:ascii="Arial" w:hAnsi="Arial" w:cs="Arial"/>
          <w:i/>
          <w:sz w:val="24"/>
          <w:szCs w:val="24"/>
        </w:rPr>
        <w:t xml:space="preserve"> Seguridad Pública</w:t>
      </w:r>
      <w:r w:rsidR="00007AFD" w:rsidRPr="00CB2A00">
        <w:rPr>
          <w:rFonts w:ascii="Arial" w:hAnsi="Arial" w:cs="Arial"/>
          <w:sz w:val="24"/>
          <w:szCs w:val="24"/>
        </w:rPr>
        <w:t>.</w:t>
      </w:r>
    </w:p>
    <w:p w:rsidR="00FE541F" w:rsidRPr="00CB2A00" w:rsidRDefault="00FE541F" w:rsidP="00E967BA">
      <w:pPr>
        <w:spacing w:after="0" w:line="360" w:lineRule="auto"/>
        <w:jc w:val="both"/>
        <w:rPr>
          <w:rFonts w:ascii="Arial" w:hAnsi="Arial" w:cs="Arial"/>
          <w:sz w:val="24"/>
          <w:szCs w:val="24"/>
        </w:rPr>
      </w:pPr>
    </w:p>
    <w:p w:rsidR="00007AFD" w:rsidRPr="00CB2A00" w:rsidRDefault="00510330" w:rsidP="00E967BA">
      <w:pPr>
        <w:spacing w:after="0" w:line="360" w:lineRule="auto"/>
        <w:jc w:val="both"/>
        <w:rPr>
          <w:rFonts w:ascii="Arial" w:hAnsi="Arial" w:cs="Arial"/>
          <w:sz w:val="24"/>
          <w:szCs w:val="24"/>
        </w:rPr>
      </w:pPr>
      <w:r w:rsidRPr="00CB2A00">
        <w:rPr>
          <w:rFonts w:ascii="Arial" w:hAnsi="Arial" w:cs="Arial"/>
          <w:sz w:val="24"/>
          <w:szCs w:val="24"/>
        </w:rPr>
        <w:t>Estas funciones, c</w:t>
      </w:r>
      <w:r w:rsidR="00007AFD" w:rsidRPr="00CB2A00">
        <w:rPr>
          <w:rFonts w:ascii="Arial" w:hAnsi="Arial" w:cs="Arial"/>
          <w:sz w:val="24"/>
          <w:szCs w:val="24"/>
        </w:rPr>
        <w:t>onstantemente</w:t>
      </w:r>
      <w:r w:rsidR="00E07AAA" w:rsidRPr="00CB2A00">
        <w:rPr>
          <w:rFonts w:ascii="Arial" w:hAnsi="Arial" w:cs="Arial"/>
          <w:sz w:val="24"/>
          <w:szCs w:val="24"/>
        </w:rPr>
        <w:t xml:space="preserve"> </w:t>
      </w:r>
      <w:r w:rsidR="00007AFD" w:rsidRPr="00CB2A00">
        <w:rPr>
          <w:rFonts w:ascii="Arial" w:hAnsi="Arial" w:cs="Arial"/>
          <w:sz w:val="24"/>
          <w:szCs w:val="24"/>
        </w:rPr>
        <w:t>se confunden</w:t>
      </w:r>
      <w:r w:rsidR="00E07AAA" w:rsidRPr="00CB2A00">
        <w:rPr>
          <w:rFonts w:ascii="Arial" w:hAnsi="Arial" w:cs="Arial"/>
          <w:sz w:val="24"/>
          <w:szCs w:val="24"/>
        </w:rPr>
        <w:t xml:space="preserve">, </w:t>
      </w:r>
      <w:r w:rsidRPr="00CB2A00">
        <w:rPr>
          <w:rFonts w:ascii="Arial" w:hAnsi="Arial" w:cs="Arial"/>
          <w:sz w:val="24"/>
          <w:szCs w:val="24"/>
        </w:rPr>
        <w:t xml:space="preserve">al </w:t>
      </w:r>
      <w:r w:rsidR="00E07AAA" w:rsidRPr="00CB2A00">
        <w:rPr>
          <w:rFonts w:ascii="Arial" w:hAnsi="Arial" w:cs="Arial"/>
          <w:sz w:val="24"/>
          <w:szCs w:val="24"/>
        </w:rPr>
        <w:t>mezcla</w:t>
      </w:r>
      <w:r w:rsidRPr="00CB2A00">
        <w:rPr>
          <w:rFonts w:ascii="Arial" w:hAnsi="Arial" w:cs="Arial"/>
          <w:sz w:val="24"/>
          <w:szCs w:val="24"/>
        </w:rPr>
        <w:t>r el alcance de s</w:t>
      </w:r>
      <w:r w:rsidR="00007AFD" w:rsidRPr="00CB2A00">
        <w:rPr>
          <w:rFonts w:ascii="Arial" w:hAnsi="Arial" w:cs="Arial"/>
          <w:sz w:val="24"/>
          <w:szCs w:val="24"/>
        </w:rPr>
        <w:t xml:space="preserve">us fines y la competencia de las </w:t>
      </w:r>
      <w:r w:rsidR="00F22259" w:rsidRPr="00CB2A00">
        <w:rPr>
          <w:rFonts w:ascii="Arial" w:hAnsi="Arial" w:cs="Arial"/>
          <w:sz w:val="24"/>
          <w:szCs w:val="24"/>
        </w:rPr>
        <w:t xml:space="preserve">instituciones </w:t>
      </w:r>
      <w:r w:rsidRPr="00CB2A00">
        <w:rPr>
          <w:rFonts w:ascii="Arial" w:hAnsi="Arial" w:cs="Arial"/>
          <w:sz w:val="24"/>
          <w:szCs w:val="24"/>
        </w:rPr>
        <w:t xml:space="preserve">que participan </w:t>
      </w:r>
      <w:r w:rsidR="00007AFD" w:rsidRPr="00CB2A00">
        <w:rPr>
          <w:rFonts w:ascii="Arial" w:hAnsi="Arial" w:cs="Arial"/>
          <w:sz w:val="24"/>
          <w:szCs w:val="24"/>
        </w:rPr>
        <w:t xml:space="preserve">en </w:t>
      </w:r>
      <w:r w:rsidR="00AD4231" w:rsidRPr="00CB2A00">
        <w:rPr>
          <w:rFonts w:ascii="Arial" w:hAnsi="Arial" w:cs="Arial"/>
          <w:sz w:val="24"/>
          <w:szCs w:val="24"/>
        </w:rPr>
        <w:t>la</w:t>
      </w:r>
      <w:r w:rsidR="00DB401A" w:rsidRPr="00CB2A00">
        <w:rPr>
          <w:rFonts w:ascii="Arial" w:hAnsi="Arial" w:cs="Arial"/>
          <w:sz w:val="24"/>
          <w:szCs w:val="24"/>
        </w:rPr>
        <w:t xml:space="preserve"> </w:t>
      </w:r>
      <w:r w:rsidR="00007AFD" w:rsidRPr="00CB2A00">
        <w:rPr>
          <w:rFonts w:ascii="Arial" w:hAnsi="Arial" w:cs="Arial"/>
          <w:sz w:val="24"/>
          <w:szCs w:val="24"/>
        </w:rPr>
        <w:t xml:space="preserve">atención </w:t>
      </w:r>
      <w:r w:rsidR="00307D6A" w:rsidRPr="00CB2A00">
        <w:rPr>
          <w:rFonts w:ascii="Arial" w:hAnsi="Arial" w:cs="Arial"/>
          <w:sz w:val="24"/>
          <w:szCs w:val="24"/>
        </w:rPr>
        <w:t>de los temas</w:t>
      </w:r>
      <w:r w:rsidR="00434B3E" w:rsidRPr="00CB2A00">
        <w:rPr>
          <w:rFonts w:ascii="Arial" w:hAnsi="Arial" w:cs="Arial"/>
          <w:sz w:val="24"/>
          <w:szCs w:val="24"/>
        </w:rPr>
        <w:t xml:space="preserve"> que les son propios</w:t>
      </w:r>
      <w:r w:rsidR="00007AFD" w:rsidRPr="00CB2A00">
        <w:rPr>
          <w:rFonts w:ascii="Arial" w:hAnsi="Arial" w:cs="Arial"/>
          <w:sz w:val="24"/>
          <w:szCs w:val="24"/>
        </w:rPr>
        <w:t xml:space="preserve">, </w:t>
      </w:r>
      <w:r w:rsidR="00434B3E" w:rsidRPr="00CB2A00">
        <w:rPr>
          <w:rFonts w:ascii="Arial" w:hAnsi="Arial" w:cs="Arial"/>
          <w:sz w:val="24"/>
          <w:szCs w:val="24"/>
        </w:rPr>
        <w:t xml:space="preserve">sin que se logre identificar </w:t>
      </w:r>
      <w:r w:rsidR="005C1AD7" w:rsidRPr="00CB2A00">
        <w:rPr>
          <w:rFonts w:ascii="Arial" w:hAnsi="Arial" w:cs="Arial"/>
          <w:sz w:val="24"/>
          <w:szCs w:val="24"/>
        </w:rPr>
        <w:t xml:space="preserve">con nitidez </w:t>
      </w:r>
      <w:r w:rsidR="00434B3E" w:rsidRPr="00CB2A00">
        <w:rPr>
          <w:rFonts w:ascii="Arial" w:hAnsi="Arial" w:cs="Arial"/>
          <w:sz w:val="24"/>
          <w:szCs w:val="24"/>
        </w:rPr>
        <w:t>los elementos que distinguen</w:t>
      </w:r>
      <w:r w:rsidR="00AD4231" w:rsidRPr="00CB2A00">
        <w:rPr>
          <w:rFonts w:ascii="Arial" w:hAnsi="Arial" w:cs="Arial"/>
          <w:sz w:val="24"/>
          <w:szCs w:val="24"/>
        </w:rPr>
        <w:t xml:space="preserve"> a la </w:t>
      </w:r>
      <w:r w:rsidR="005C1AD7" w:rsidRPr="00CB2A00">
        <w:rPr>
          <w:rFonts w:ascii="Arial" w:hAnsi="Arial" w:cs="Arial"/>
          <w:sz w:val="24"/>
          <w:szCs w:val="24"/>
        </w:rPr>
        <w:t>S</w:t>
      </w:r>
      <w:r w:rsidR="00AD4231" w:rsidRPr="00CB2A00">
        <w:rPr>
          <w:rFonts w:ascii="Arial" w:hAnsi="Arial" w:cs="Arial"/>
          <w:i/>
          <w:sz w:val="24"/>
          <w:szCs w:val="24"/>
        </w:rPr>
        <w:t xml:space="preserve">eguridad </w:t>
      </w:r>
      <w:r w:rsidR="005C1AD7" w:rsidRPr="00CB2A00">
        <w:rPr>
          <w:rFonts w:ascii="Arial" w:hAnsi="Arial" w:cs="Arial"/>
          <w:i/>
          <w:sz w:val="24"/>
          <w:szCs w:val="24"/>
        </w:rPr>
        <w:t>P</w:t>
      </w:r>
      <w:r w:rsidR="00AD4231" w:rsidRPr="00CB2A00">
        <w:rPr>
          <w:rFonts w:ascii="Arial" w:hAnsi="Arial" w:cs="Arial"/>
          <w:i/>
          <w:sz w:val="24"/>
          <w:szCs w:val="24"/>
        </w:rPr>
        <w:t>ública</w:t>
      </w:r>
      <w:r w:rsidR="00AD4231" w:rsidRPr="00CB2A00">
        <w:rPr>
          <w:rFonts w:ascii="Arial" w:hAnsi="Arial" w:cs="Arial"/>
          <w:sz w:val="24"/>
          <w:szCs w:val="24"/>
        </w:rPr>
        <w:t xml:space="preserve"> de la </w:t>
      </w:r>
      <w:r w:rsidR="005C1AD7" w:rsidRPr="00CB2A00">
        <w:rPr>
          <w:rFonts w:ascii="Arial" w:hAnsi="Arial" w:cs="Arial"/>
          <w:sz w:val="24"/>
          <w:szCs w:val="24"/>
        </w:rPr>
        <w:t>S</w:t>
      </w:r>
      <w:r w:rsidR="00AD4231" w:rsidRPr="00CB2A00">
        <w:rPr>
          <w:rFonts w:ascii="Arial" w:hAnsi="Arial" w:cs="Arial"/>
          <w:i/>
          <w:sz w:val="24"/>
          <w:szCs w:val="24"/>
        </w:rPr>
        <w:t xml:space="preserve">eguridad </w:t>
      </w:r>
      <w:r w:rsidR="005C1AD7" w:rsidRPr="00CB2A00">
        <w:rPr>
          <w:rFonts w:ascii="Arial" w:hAnsi="Arial" w:cs="Arial"/>
          <w:i/>
          <w:sz w:val="24"/>
          <w:szCs w:val="24"/>
        </w:rPr>
        <w:t>N</w:t>
      </w:r>
      <w:r w:rsidR="00AD4231" w:rsidRPr="00CB2A00">
        <w:rPr>
          <w:rFonts w:ascii="Arial" w:hAnsi="Arial" w:cs="Arial"/>
          <w:i/>
          <w:sz w:val="24"/>
          <w:szCs w:val="24"/>
        </w:rPr>
        <w:t>acional</w:t>
      </w:r>
      <w:r w:rsidR="00434B3E" w:rsidRPr="00CB2A00">
        <w:rPr>
          <w:rFonts w:ascii="Arial" w:hAnsi="Arial" w:cs="Arial"/>
          <w:sz w:val="24"/>
          <w:szCs w:val="24"/>
        </w:rPr>
        <w:t>.</w:t>
      </w:r>
    </w:p>
    <w:p w:rsidR="00434B3E" w:rsidRPr="00CB2A00" w:rsidRDefault="00434B3E" w:rsidP="00E967BA">
      <w:pPr>
        <w:spacing w:after="0" w:line="360" w:lineRule="auto"/>
        <w:jc w:val="both"/>
        <w:rPr>
          <w:rFonts w:ascii="Arial" w:hAnsi="Arial" w:cs="Arial"/>
          <w:sz w:val="24"/>
          <w:szCs w:val="24"/>
        </w:rPr>
      </w:pPr>
    </w:p>
    <w:p w:rsidR="00434B3E" w:rsidRPr="00CB2A00" w:rsidRDefault="00434B3E" w:rsidP="00E967BA">
      <w:pPr>
        <w:spacing w:after="0" w:line="360" w:lineRule="auto"/>
        <w:jc w:val="both"/>
        <w:rPr>
          <w:rFonts w:ascii="Arial" w:hAnsi="Arial" w:cs="Arial"/>
          <w:sz w:val="24"/>
          <w:szCs w:val="24"/>
        </w:rPr>
      </w:pPr>
      <w:r w:rsidRPr="00CB2A00">
        <w:rPr>
          <w:rFonts w:ascii="Arial" w:hAnsi="Arial" w:cs="Arial"/>
          <w:sz w:val="24"/>
          <w:szCs w:val="24"/>
        </w:rPr>
        <w:t>Por lo anterior, el objeto del presente documento es dar a conocer al lector la base</w:t>
      </w:r>
      <w:r w:rsidR="00AD4231" w:rsidRPr="00CB2A00">
        <w:rPr>
          <w:rFonts w:ascii="Arial" w:hAnsi="Arial" w:cs="Arial"/>
          <w:sz w:val="24"/>
          <w:szCs w:val="24"/>
        </w:rPr>
        <w:t xml:space="preserve"> jurídica que permite delimitar los fines, </w:t>
      </w:r>
      <w:r w:rsidRPr="00CB2A00">
        <w:rPr>
          <w:rFonts w:ascii="Arial" w:hAnsi="Arial" w:cs="Arial"/>
          <w:sz w:val="24"/>
          <w:szCs w:val="24"/>
        </w:rPr>
        <w:t xml:space="preserve">el ámbito de competencia, </w:t>
      </w:r>
      <w:r w:rsidR="00F22259" w:rsidRPr="00CB2A00">
        <w:rPr>
          <w:rFonts w:ascii="Arial" w:hAnsi="Arial" w:cs="Arial"/>
          <w:sz w:val="24"/>
          <w:szCs w:val="24"/>
        </w:rPr>
        <w:t xml:space="preserve">los temas; así como la forma y los términos en que las </w:t>
      </w:r>
      <w:r w:rsidRPr="00CB2A00">
        <w:rPr>
          <w:rFonts w:ascii="Arial" w:hAnsi="Arial" w:cs="Arial"/>
          <w:sz w:val="24"/>
          <w:szCs w:val="24"/>
        </w:rPr>
        <w:t>autoridade</w:t>
      </w:r>
      <w:r w:rsidR="00F22259" w:rsidRPr="00CB2A00">
        <w:rPr>
          <w:rFonts w:ascii="Arial" w:hAnsi="Arial" w:cs="Arial"/>
          <w:sz w:val="24"/>
          <w:szCs w:val="24"/>
        </w:rPr>
        <w:t>s que en el ámbito de sus</w:t>
      </w:r>
      <w:r w:rsidR="00DB401A" w:rsidRPr="00CB2A00">
        <w:rPr>
          <w:rFonts w:ascii="Arial" w:hAnsi="Arial" w:cs="Arial"/>
          <w:sz w:val="24"/>
          <w:szCs w:val="24"/>
        </w:rPr>
        <w:t xml:space="preserve"> </w:t>
      </w:r>
      <w:r w:rsidRPr="00CB2A00">
        <w:rPr>
          <w:rFonts w:ascii="Arial" w:hAnsi="Arial" w:cs="Arial"/>
          <w:sz w:val="24"/>
          <w:szCs w:val="24"/>
        </w:rPr>
        <w:t>atribuciones</w:t>
      </w:r>
      <w:r w:rsidR="00F22259" w:rsidRPr="00CB2A00">
        <w:rPr>
          <w:rFonts w:ascii="Arial" w:hAnsi="Arial" w:cs="Arial"/>
          <w:sz w:val="24"/>
          <w:szCs w:val="24"/>
        </w:rPr>
        <w:t xml:space="preserve">, constitucional y legalmente conferidas, participan para salvaguardar la integridad y derechos de las personas </w:t>
      </w:r>
      <w:r w:rsidR="00F22259" w:rsidRPr="00CB2A00">
        <w:rPr>
          <w:rFonts w:ascii="Arial" w:hAnsi="Arial" w:cs="Arial"/>
          <w:i/>
          <w:sz w:val="24"/>
          <w:szCs w:val="24"/>
        </w:rPr>
        <w:t>–</w:t>
      </w:r>
      <w:r w:rsidR="005C1AD7" w:rsidRPr="00CB2A00">
        <w:rPr>
          <w:rFonts w:ascii="Arial" w:hAnsi="Arial" w:cs="Arial"/>
          <w:i/>
          <w:sz w:val="24"/>
          <w:szCs w:val="24"/>
        </w:rPr>
        <w:t>S</w:t>
      </w:r>
      <w:r w:rsidR="00F22259" w:rsidRPr="00CB2A00">
        <w:rPr>
          <w:rFonts w:ascii="Arial" w:hAnsi="Arial" w:cs="Arial"/>
          <w:i/>
          <w:sz w:val="24"/>
          <w:szCs w:val="24"/>
        </w:rPr>
        <w:t xml:space="preserve">eguridad </w:t>
      </w:r>
      <w:r w:rsidR="005C1AD7" w:rsidRPr="00CB2A00">
        <w:rPr>
          <w:rFonts w:ascii="Arial" w:hAnsi="Arial" w:cs="Arial"/>
          <w:i/>
          <w:sz w:val="24"/>
          <w:szCs w:val="24"/>
        </w:rPr>
        <w:t>P</w:t>
      </w:r>
      <w:r w:rsidR="00F22259" w:rsidRPr="00CB2A00">
        <w:rPr>
          <w:rFonts w:ascii="Arial" w:hAnsi="Arial" w:cs="Arial"/>
          <w:i/>
          <w:sz w:val="24"/>
          <w:szCs w:val="24"/>
        </w:rPr>
        <w:t xml:space="preserve">ública–; </w:t>
      </w:r>
      <w:r w:rsidR="00F22259" w:rsidRPr="00CB2A00">
        <w:rPr>
          <w:rFonts w:ascii="Arial" w:hAnsi="Arial" w:cs="Arial"/>
          <w:sz w:val="24"/>
          <w:szCs w:val="24"/>
        </w:rPr>
        <w:t xml:space="preserve">así como en la </w:t>
      </w:r>
      <w:r w:rsidR="0065387D" w:rsidRPr="00CB2A00">
        <w:rPr>
          <w:rFonts w:ascii="Arial" w:hAnsi="Arial" w:cs="Arial"/>
          <w:bCs/>
          <w:sz w:val="24"/>
          <w:szCs w:val="24"/>
        </w:rPr>
        <w:t>prote</w:t>
      </w:r>
      <w:r w:rsidR="005060E9" w:rsidRPr="00CB2A00">
        <w:rPr>
          <w:rFonts w:ascii="Arial" w:hAnsi="Arial" w:cs="Arial"/>
          <w:bCs/>
          <w:sz w:val="24"/>
          <w:szCs w:val="24"/>
        </w:rPr>
        <w:t>cción</w:t>
      </w:r>
      <w:r w:rsidR="0065387D" w:rsidRPr="00CB2A00">
        <w:rPr>
          <w:rFonts w:ascii="Arial" w:hAnsi="Arial" w:cs="Arial"/>
          <w:bCs/>
          <w:sz w:val="24"/>
          <w:szCs w:val="24"/>
        </w:rPr>
        <w:t>, defen</w:t>
      </w:r>
      <w:r w:rsidR="005060E9" w:rsidRPr="00CB2A00">
        <w:rPr>
          <w:rFonts w:ascii="Arial" w:hAnsi="Arial" w:cs="Arial"/>
          <w:bCs/>
          <w:sz w:val="24"/>
          <w:szCs w:val="24"/>
        </w:rPr>
        <w:t>sa</w:t>
      </w:r>
      <w:r w:rsidR="0065387D" w:rsidRPr="00CB2A00">
        <w:rPr>
          <w:rFonts w:ascii="Arial" w:hAnsi="Arial" w:cs="Arial"/>
          <w:bCs/>
          <w:sz w:val="24"/>
          <w:szCs w:val="24"/>
        </w:rPr>
        <w:t>, manten</w:t>
      </w:r>
      <w:r w:rsidR="005060E9" w:rsidRPr="00CB2A00">
        <w:rPr>
          <w:rFonts w:ascii="Arial" w:hAnsi="Arial" w:cs="Arial"/>
          <w:bCs/>
          <w:sz w:val="24"/>
          <w:szCs w:val="24"/>
        </w:rPr>
        <w:t>imiento</w:t>
      </w:r>
      <w:r w:rsidR="0065387D" w:rsidRPr="00CB2A00">
        <w:rPr>
          <w:rFonts w:ascii="Arial" w:hAnsi="Arial" w:cs="Arial"/>
          <w:bCs/>
          <w:sz w:val="24"/>
          <w:szCs w:val="24"/>
        </w:rPr>
        <w:t>, fortalec</w:t>
      </w:r>
      <w:r w:rsidR="005060E9" w:rsidRPr="00CB2A00">
        <w:rPr>
          <w:rFonts w:ascii="Arial" w:hAnsi="Arial" w:cs="Arial"/>
          <w:bCs/>
          <w:sz w:val="24"/>
          <w:szCs w:val="24"/>
        </w:rPr>
        <w:t>imiento</w:t>
      </w:r>
      <w:r w:rsidR="0065387D" w:rsidRPr="00CB2A00">
        <w:rPr>
          <w:rFonts w:ascii="Arial" w:hAnsi="Arial" w:cs="Arial"/>
          <w:bCs/>
          <w:sz w:val="24"/>
          <w:szCs w:val="24"/>
        </w:rPr>
        <w:t xml:space="preserve"> y preserva</w:t>
      </w:r>
      <w:r w:rsidR="005060E9" w:rsidRPr="00CB2A00">
        <w:rPr>
          <w:rFonts w:ascii="Arial" w:hAnsi="Arial" w:cs="Arial"/>
          <w:bCs/>
          <w:sz w:val="24"/>
          <w:szCs w:val="24"/>
        </w:rPr>
        <w:t xml:space="preserve">ción de </w:t>
      </w:r>
      <w:r w:rsidR="0065387D" w:rsidRPr="00CB2A00">
        <w:rPr>
          <w:rFonts w:ascii="Arial" w:hAnsi="Arial" w:cs="Arial"/>
          <w:bCs/>
          <w:sz w:val="24"/>
          <w:szCs w:val="24"/>
        </w:rPr>
        <w:t xml:space="preserve">los </w:t>
      </w:r>
      <w:r w:rsidR="005C1AD7" w:rsidRPr="00CB2A00">
        <w:rPr>
          <w:rFonts w:ascii="Arial" w:hAnsi="Arial" w:cs="Arial"/>
          <w:bCs/>
          <w:sz w:val="24"/>
          <w:szCs w:val="24"/>
        </w:rPr>
        <w:t>I</w:t>
      </w:r>
      <w:r w:rsidR="005060E9" w:rsidRPr="00CB2A00">
        <w:rPr>
          <w:rFonts w:ascii="Arial" w:hAnsi="Arial" w:cs="Arial"/>
          <w:bCs/>
          <w:sz w:val="24"/>
          <w:szCs w:val="24"/>
        </w:rPr>
        <w:t>ntereses</w:t>
      </w:r>
      <w:r w:rsidR="005C1AD7" w:rsidRPr="00CB2A00">
        <w:rPr>
          <w:rFonts w:ascii="Arial" w:hAnsi="Arial" w:cs="Arial"/>
          <w:bCs/>
          <w:sz w:val="24"/>
          <w:szCs w:val="24"/>
        </w:rPr>
        <w:t xml:space="preserve"> Nacionales E</w:t>
      </w:r>
      <w:r w:rsidR="005060E9" w:rsidRPr="00CB2A00">
        <w:rPr>
          <w:rFonts w:ascii="Arial" w:hAnsi="Arial" w:cs="Arial"/>
          <w:bCs/>
          <w:sz w:val="24"/>
          <w:szCs w:val="24"/>
        </w:rPr>
        <w:t xml:space="preserve">senciales y </w:t>
      </w:r>
      <w:r w:rsidR="005C1AD7" w:rsidRPr="00CB2A00">
        <w:rPr>
          <w:rFonts w:ascii="Arial" w:hAnsi="Arial" w:cs="Arial"/>
          <w:bCs/>
          <w:sz w:val="24"/>
          <w:szCs w:val="24"/>
        </w:rPr>
        <w:t>los O</w:t>
      </w:r>
      <w:r w:rsidR="005060E9" w:rsidRPr="00CB2A00">
        <w:rPr>
          <w:rFonts w:ascii="Arial" w:hAnsi="Arial" w:cs="Arial"/>
          <w:bCs/>
          <w:sz w:val="24"/>
          <w:szCs w:val="24"/>
        </w:rPr>
        <w:t xml:space="preserve">bjetivos </w:t>
      </w:r>
      <w:r w:rsidR="005C1AD7" w:rsidRPr="00CB2A00">
        <w:rPr>
          <w:rFonts w:ascii="Arial" w:hAnsi="Arial" w:cs="Arial"/>
          <w:bCs/>
          <w:sz w:val="24"/>
          <w:szCs w:val="24"/>
        </w:rPr>
        <w:t>Nacionales P</w:t>
      </w:r>
      <w:r w:rsidR="005060E9" w:rsidRPr="00CB2A00">
        <w:rPr>
          <w:rFonts w:ascii="Arial" w:hAnsi="Arial" w:cs="Arial"/>
          <w:bCs/>
          <w:sz w:val="24"/>
          <w:szCs w:val="24"/>
        </w:rPr>
        <w:t xml:space="preserve">ermanentes </w:t>
      </w:r>
      <w:r w:rsidR="005C1AD7" w:rsidRPr="00CB2A00">
        <w:rPr>
          <w:rFonts w:ascii="Arial" w:hAnsi="Arial" w:cs="Arial"/>
          <w:bCs/>
          <w:sz w:val="24"/>
          <w:szCs w:val="24"/>
        </w:rPr>
        <w:t xml:space="preserve">y Estratégicos </w:t>
      </w:r>
      <w:r w:rsidR="005060E9" w:rsidRPr="00CB2A00">
        <w:rPr>
          <w:rFonts w:ascii="Arial" w:hAnsi="Arial" w:cs="Arial"/>
          <w:bCs/>
          <w:sz w:val="24"/>
          <w:szCs w:val="24"/>
        </w:rPr>
        <w:t xml:space="preserve">del </w:t>
      </w:r>
      <w:r w:rsidR="00F22259" w:rsidRPr="00CB2A00">
        <w:rPr>
          <w:rFonts w:ascii="Arial" w:hAnsi="Arial" w:cs="Arial"/>
          <w:sz w:val="24"/>
          <w:szCs w:val="24"/>
        </w:rPr>
        <w:t>Estado</w:t>
      </w:r>
      <w:r w:rsidR="00F22259" w:rsidRPr="00CB2A00">
        <w:rPr>
          <w:rFonts w:ascii="Arial" w:hAnsi="Arial" w:cs="Arial"/>
          <w:i/>
          <w:sz w:val="24"/>
          <w:szCs w:val="24"/>
        </w:rPr>
        <w:t xml:space="preserve"> </w:t>
      </w:r>
      <w:r w:rsidR="005060E9" w:rsidRPr="00CB2A00">
        <w:rPr>
          <w:rFonts w:ascii="Arial" w:hAnsi="Arial" w:cs="Arial"/>
          <w:sz w:val="24"/>
          <w:szCs w:val="24"/>
        </w:rPr>
        <w:t>mexicano</w:t>
      </w:r>
      <w:r w:rsidR="005060E9" w:rsidRPr="00CB2A00">
        <w:rPr>
          <w:rFonts w:ascii="Arial" w:hAnsi="Arial" w:cs="Arial"/>
          <w:i/>
          <w:sz w:val="24"/>
          <w:szCs w:val="24"/>
        </w:rPr>
        <w:t xml:space="preserve"> </w:t>
      </w:r>
      <w:r w:rsidR="00F22259" w:rsidRPr="00CB2A00">
        <w:rPr>
          <w:rFonts w:ascii="Arial" w:hAnsi="Arial" w:cs="Arial"/>
          <w:i/>
          <w:sz w:val="24"/>
          <w:szCs w:val="24"/>
        </w:rPr>
        <w:t>–</w:t>
      </w:r>
      <w:r w:rsidR="005C1AD7" w:rsidRPr="00CB2A00">
        <w:rPr>
          <w:rFonts w:ascii="Arial" w:hAnsi="Arial" w:cs="Arial"/>
          <w:i/>
          <w:sz w:val="24"/>
          <w:szCs w:val="24"/>
        </w:rPr>
        <w:t>S</w:t>
      </w:r>
      <w:r w:rsidR="00F22259" w:rsidRPr="00CB2A00">
        <w:rPr>
          <w:rFonts w:ascii="Arial" w:hAnsi="Arial" w:cs="Arial"/>
          <w:i/>
          <w:sz w:val="24"/>
          <w:szCs w:val="24"/>
        </w:rPr>
        <w:t xml:space="preserve">eguridad </w:t>
      </w:r>
      <w:r w:rsidR="005C1AD7" w:rsidRPr="00CB2A00">
        <w:rPr>
          <w:rFonts w:ascii="Arial" w:hAnsi="Arial" w:cs="Arial"/>
          <w:i/>
          <w:sz w:val="24"/>
          <w:szCs w:val="24"/>
        </w:rPr>
        <w:t>N</w:t>
      </w:r>
      <w:r w:rsidR="00F22259" w:rsidRPr="00CB2A00">
        <w:rPr>
          <w:rFonts w:ascii="Arial" w:hAnsi="Arial" w:cs="Arial"/>
          <w:i/>
          <w:sz w:val="24"/>
          <w:szCs w:val="24"/>
        </w:rPr>
        <w:t>acional</w:t>
      </w:r>
      <w:r w:rsidR="00F22259" w:rsidRPr="00CB2A00">
        <w:rPr>
          <w:rFonts w:ascii="Arial" w:hAnsi="Arial" w:cs="Arial"/>
          <w:sz w:val="24"/>
          <w:szCs w:val="24"/>
        </w:rPr>
        <w:t>–.</w:t>
      </w:r>
    </w:p>
    <w:p w:rsidR="00007AFD" w:rsidRPr="00CB2A00" w:rsidRDefault="00007AFD" w:rsidP="00E967BA">
      <w:pPr>
        <w:spacing w:after="0" w:line="360" w:lineRule="auto"/>
        <w:jc w:val="both"/>
        <w:rPr>
          <w:rFonts w:ascii="Arial" w:hAnsi="Arial" w:cs="Arial"/>
          <w:sz w:val="24"/>
          <w:szCs w:val="24"/>
        </w:rPr>
      </w:pPr>
    </w:p>
    <w:p w:rsidR="00F22259" w:rsidRPr="00CB2A00" w:rsidRDefault="00F22259" w:rsidP="00E967BA">
      <w:pPr>
        <w:spacing w:after="0" w:line="360" w:lineRule="auto"/>
        <w:jc w:val="both"/>
        <w:rPr>
          <w:rFonts w:ascii="Arial" w:hAnsi="Arial" w:cs="Arial"/>
          <w:sz w:val="24"/>
          <w:szCs w:val="24"/>
        </w:rPr>
      </w:pPr>
      <w:r w:rsidRPr="00CB2A00">
        <w:rPr>
          <w:rFonts w:ascii="Arial" w:hAnsi="Arial" w:cs="Arial"/>
          <w:sz w:val="24"/>
          <w:szCs w:val="24"/>
        </w:rPr>
        <w:t xml:space="preserve">Asimismo, se </w:t>
      </w:r>
      <w:r w:rsidR="0065387D" w:rsidRPr="00CB2A00">
        <w:rPr>
          <w:rFonts w:ascii="Arial" w:hAnsi="Arial" w:cs="Arial"/>
          <w:sz w:val="24"/>
          <w:szCs w:val="24"/>
        </w:rPr>
        <w:t xml:space="preserve">analiza </w:t>
      </w:r>
      <w:r w:rsidRPr="00CB2A00">
        <w:rPr>
          <w:rFonts w:ascii="Arial" w:hAnsi="Arial" w:cs="Arial"/>
          <w:sz w:val="24"/>
          <w:szCs w:val="24"/>
        </w:rPr>
        <w:t>lo relativo a la conformación</w:t>
      </w:r>
      <w:r w:rsidR="0065387D" w:rsidRPr="00CB2A00">
        <w:rPr>
          <w:rFonts w:ascii="Arial" w:hAnsi="Arial" w:cs="Arial"/>
          <w:sz w:val="24"/>
          <w:szCs w:val="24"/>
        </w:rPr>
        <w:t xml:space="preserve"> del Sistema Nacional de Seguridad Pública y el Sistema de Seguridad Nacional, con el propósito de proporcionar un panorama global acerca de la operación y coordinación de sus integrantes en el nivel estratégico, táctico y operativo</w:t>
      </w:r>
      <w:r w:rsidR="005060E9" w:rsidRPr="00CB2A00">
        <w:rPr>
          <w:rFonts w:ascii="Arial" w:hAnsi="Arial" w:cs="Arial"/>
          <w:sz w:val="24"/>
          <w:szCs w:val="24"/>
        </w:rPr>
        <w:t>.</w:t>
      </w:r>
    </w:p>
    <w:p w:rsidR="00F062C1" w:rsidRPr="00CB2A00" w:rsidRDefault="00F062C1" w:rsidP="00E967BA">
      <w:pPr>
        <w:spacing w:after="0" w:line="360" w:lineRule="auto"/>
        <w:jc w:val="both"/>
        <w:rPr>
          <w:rFonts w:ascii="Arial" w:hAnsi="Arial" w:cs="Arial"/>
          <w:sz w:val="24"/>
          <w:szCs w:val="24"/>
        </w:rPr>
      </w:pPr>
    </w:p>
    <w:p w:rsidR="004C7C2C" w:rsidRPr="00CB2A00" w:rsidRDefault="002760B6" w:rsidP="004C7C2C">
      <w:pPr>
        <w:spacing w:after="0" w:line="360" w:lineRule="auto"/>
        <w:jc w:val="both"/>
        <w:rPr>
          <w:rFonts w:ascii="Arial" w:hAnsi="Arial" w:cs="Arial"/>
          <w:i/>
          <w:sz w:val="24"/>
          <w:szCs w:val="24"/>
        </w:rPr>
      </w:pPr>
      <w:r w:rsidRPr="00CB2A00">
        <w:rPr>
          <w:rFonts w:ascii="Arial" w:hAnsi="Arial" w:cs="Arial"/>
          <w:sz w:val="24"/>
          <w:szCs w:val="24"/>
        </w:rPr>
        <w:t>Finalmente, e</w:t>
      </w:r>
      <w:r w:rsidR="00A12701" w:rsidRPr="00CB2A00">
        <w:rPr>
          <w:rFonts w:ascii="Arial" w:hAnsi="Arial" w:cs="Arial"/>
          <w:sz w:val="24"/>
          <w:szCs w:val="24"/>
        </w:rPr>
        <w:t>n este conte</w:t>
      </w:r>
      <w:r w:rsidRPr="00CB2A00">
        <w:rPr>
          <w:rFonts w:ascii="Arial" w:hAnsi="Arial" w:cs="Arial"/>
          <w:sz w:val="24"/>
          <w:szCs w:val="24"/>
        </w:rPr>
        <w:t xml:space="preserve">xto se hace una revisión de las herramientas que tiene el </w:t>
      </w:r>
      <w:r w:rsidR="00A12701" w:rsidRPr="00CB2A00">
        <w:rPr>
          <w:rFonts w:ascii="Arial" w:hAnsi="Arial" w:cs="Arial"/>
          <w:sz w:val="24"/>
          <w:szCs w:val="24"/>
        </w:rPr>
        <w:t xml:space="preserve">Estado para </w:t>
      </w:r>
      <w:r w:rsidR="00F417B0" w:rsidRPr="00CB2A00">
        <w:rPr>
          <w:rFonts w:ascii="Arial" w:hAnsi="Arial" w:cs="Arial"/>
          <w:sz w:val="24"/>
          <w:szCs w:val="24"/>
        </w:rPr>
        <w:t>cumplir con estas funciones</w:t>
      </w:r>
      <w:r w:rsidRPr="00CB2A00">
        <w:rPr>
          <w:rFonts w:ascii="Arial" w:hAnsi="Arial" w:cs="Arial"/>
          <w:sz w:val="24"/>
          <w:szCs w:val="24"/>
        </w:rPr>
        <w:t xml:space="preserve">, </w:t>
      </w:r>
      <w:r w:rsidR="00F417B0" w:rsidRPr="00CB2A00">
        <w:rPr>
          <w:rFonts w:ascii="Arial" w:hAnsi="Arial" w:cs="Arial"/>
          <w:sz w:val="24"/>
          <w:szCs w:val="24"/>
        </w:rPr>
        <w:t>herramientas que permit</w:t>
      </w:r>
      <w:r w:rsidRPr="00CB2A00">
        <w:rPr>
          <w:rFonts w:ascii="Arial" w:hAnsi="Arial" w:cs="Arial"/>
          <w:sz w:val="24"/>
          <w:szCs w:val="24"/>
        </w:rPr>
        <w:t>e</w:t>
      </w:r>
      <w:r w:rsidR="00F417B0" w:rsidRPr="00CB2A00">
        <w:rPr>
          <w:rFonts w:ascii="Arial" w:hAnsi="Arial" w:cs="Arial"/>
          <w:sz w:val="24"/>
          <w:szCs w:val="24"/>
        </w:rPr>
        <w:t>n a las autoridades ejecutar las acciones necesarias</w:t>
      </w:r>
      <w:r w:rsidR="00A12701" w:rsidRPr="00CB2A00">
        <w:rPr>
          <w:rFonts w:ascii="Arial" w:hAnsi="Arial" w:cs="Arial"/>
          <w:sz w:val="24"/>
          <w:szCs w:val="24"/>
        </w:rPr>
        <w:t>, a fin de generar la inteligencia que contribuya a prevenir, investigar, perseguir y sancionar los delitos</w:t>
      </w:r>
      <w:r w:rsidR="00A12701" w:rsidRPr="00CB2A00">
        <w:rPr>
          <w:rFonts w:ascii="Arial" w:hAnsi="Arial" w:cs="Arial"/>
          <w:sz w:val="24"/>
          <w:szCs w:val="24"/>
          <w:lang w:val="es-ES"/>
        </w:rPr>
        <w:t xml:space="preserve"> </w:t>
      </w:r>
      <w:r w:rsidR="005C1AD7" w:rsidRPr="00CB2A00">
        <w:rPr>
          <w:rFonts w:ascii="Arial" w:hAnsi="Arial" w:cs="Arial"/>
          <w:i/>
          <w:sz w:val="24"/>
          <w:szCs w:val="24"/>
        </w:rPr>
        <w:t>–S</w:t>
      </w:r>
      <w:r w:rsidR="00A12701" w:rsidRPr="00CB2A00">
        <w:rPr>
          <w:rFonts w:ascii="Arial" w:hAnsi="Arial" w:cs="Arial"/>
          <w:i/>
          <w:sz w:val="24"/>
          <w:szCs w:val="24"/>
        </w:rPr>
        <w:t xml:space="preserve">eguridad </w:t>
      </w:r>
      <w:r w:rsidR="005C1AD7" w:rsidRPr="00CB2A00">
        <w:rPr>
          <w:rFonts w:ascii="Arial" w:hAnsi="Arial" w:cs="Arial"/>
          <w:i/>
          <w:sz w:val="24"/>
          <w:szCs w:val="24"/>
        </w:rPr>
        <w:t>P</w:t>
      </w:r>
      <w:r w:rsidR="00A12701" w:rsidRPr="00CB2A00">
        <w:rPr>
          <w:rFonts w:ascii="Arial" w:hAnsi="Arial" w:cs="Arial"/>
          <w:i/>
          <w:sz w:val="24"/>
          <w:szCs w:val="24"/>
        </w:rPr>
        <w:t xml:space="preserve">ública–, </w:t>
      </w:r>
      <w:r w:rsidR="00A12701" w:rsidRPr="00CB2A00">
        <w:rPr>
          <w:rFonts w:ascii="Arial" w:hAnsi="Arial" w:cs="Arial"/>
          <w:sz w:val="24"/>
          <w:szCs w:val="24"/>
        </w:rPr>
        <w:t xml:space="preserve">así como </w:t>
      </w:r>
      <w:r w:rsidR="004C7C2C" w:rsidRPr="00CB2A00">
        <w:rPr>
          <w:rFonts w:ascii="Arial" w:hAnsi="Arial" w:cs="Arial"/>
          <w:sz w:val="24"/>
          <w:szCs w:val="24"/>
        </w:rPr>
        <w:t xml:space="preserve">la </w:t>
      </w:r>
      <w:r w:rsidR="00A12701" w:rsidRPr="00CB2A00">
        <w:rPr>
          <w:rFonts w:ascii="Arial" w:hAnsi="Arial" w:cs="Arial"/>
          <w:sz w:val="24"/>
          <w:szCs w:val="24"/>
        </w:rPr>
        <w:t xml:space="preserve">inteligencia </w:t>
      </w:r>
      <w:r w:rsidR="004C7C2C" w:rsidRPr="00CB2A00">
        <w:rPr>
          <w:rFonts w:ascii="Arial" w:hAnsi="Arial" w:cs="Arial"/>
          <w:sz w:val="24"/>
          <w:szCs w:val="24"/>
        </w:rPr>
        <w:t xml:space="preserve">que </w:t>
      </w:r>
      <w:r w:rsidR="00A12701" w:rsidRPr="00CB2A00">
        <w:rPr>
          <w:rFonts w:ascii="Arial" w:hAnsi="Arial" w:cs="Arial"/>
          <w:sz w:val="24"/>
          <w:szCs w:val="24"/>
        </w:rPr>
        <w:t xml:space="preserve">apoya la toma de decisiones </w:t>
      </w:r>
      <w:r w:rsidR="005C1AD7" w:rsidRPr="00CB2A00">
        <w:rPr>
          <w:rFonts w:ascii="Arial" w:hAnsi="Arial" w:cs="Arial"/>
          <w:sz w:val="24"/>
          <w:szCs w:val="24"/>
        </w:rPr>
        <w:t xml:space="preserve">políticas fundamentales </w:t>
      </w:r>
      <w:r w:rsidR="00A12701" w:rsidRPr="00CB2A00">
        <w:rPr>
          <w:rFonts w:ascii="Arial" w:hAnsi="Arial" w:cs="Arial"/>
          <w:sz w:val="24"/>
          <w:szCs w:val="24"/>
        </w:rPr>
        <w:t>del Presidente de la República</w:t>
      </w:r>
      <w:r w:rsidR="005C1AD7" w:rsidRPr="00CB2A00">
        <w:rPr>
          <w:rFonts w:ascii="Arial" w:hAnsi="Arial" w:cs="Arial"/>
          <w:sz w:val="24"/>
          <w:szCs w:val="24"/>
        </w:rPr>
        <w:t xml:space="preserve"> –nivel estratégico-, y la toma de </w:t>
      </w:r>
      <w:r w:rsidR="005C1AD7" w:rsidRPr="00CB2A00">
        <w:rPr>
          <w:rFonts w:ascii="Arial" w:hAnsi="Arial" w:cs="Arial"/>
          <w:sz w:val="24"/>
          <w:szCs w:val="24"/>
        </w:rPr>
        <w:lastRenderedPageBreak/>
        <w:t xml:space="preserve">decisiones y la coordinación de acciones, en los niveles táctico y operativo </w:t>
      </w:r>
      <w:r w:rsidR="00A12701" w:rsidRPr="00CB2A00">
        <w:rPr>
          <w:rFonts w:ascii="Arial" w:hAnsi="Arial" w:cs="Arial"/>
          <w:sz w:val="24"/>
          <w:szCs w:val="24"/>
        </w:rPr>
        <w:t xml:space="preserve">para atender las amenazas y riesgos a la integridad, estabilidad y permanencia del Estado mexicano </w:t>
      </w:r>
      <w:r w:rsidR="00A12701" w:rsidRPr="00CB2A00">
        <w:rPr>
          <w:rFonts w:ascii="Arial" w:hAnsi="Arial" w:cs="Arial"/>
          <w:i/>
          <w:sz w:val="24"/>
          <w:szCs w:val="24"/>
        </w:rPr>
        <w:t>–</w:t>
      </w:r>
      <w:r w:rsidR="005C1AD7" w:rsidRPr="00CB2A00">
        <w:rPr>
          <w:rFonts w:ascii="Arial" w:hAnsi="Arial" w:cs="Arial"/>
          <w:i/>
          <w:sz w:val="24"/>
          <w:szCs w:val="24"/>
        </w:rPr>
        <w:t>S</w:t>
      </w:r>
      <w:r w:rsidR="00A12701" w:rsidRPr="00CB2A00">
        <w:rPr>
          <w:rFonts w:ascii="Arial" w:hAnsi="Arial" w:cs="Arial"/>
          <w:i/>
          <w:sz w:val="24"/>
          <w:szCs w:val="24"/>
        </w:rPr>
        <w:t xml:space="preserve">eguridad </w:t>
      </w:r>
      <w:r w:rsidR="005C1AD7" w:rsidRPr="00CB2A00">
        <w:rPr>
          <w:rFonts w:ascii="Arial" w:hAnsi="Arial" w:cs="Arial"/>
          <w:i/>
          <w:sz w:val="24"/>
          <w:szCs w:val="24"/>
        </w:rPr>
        <w:t>N</w:t>
      </w:r>
      <w:r w:rsidR="00A12701" w:rsidRPr="00CB2A00">
        <w:rPr>
          <w:rFonts w:ascii="Arial" w:hAnsi="Arial" w:cs="Arial"/>
          <w:i/>
          <w:sz w:val="24"/>
          <w:szCs w:val="24"/>
        </w:rPr>
        <w:t>acional–</w:t>
      </w:r>
      <w:r w:rsidR="004C7C2C" w:rsidRPr="00CB2A00">
        <w:rPr>
          <w:rFonts w:ascii="Arial" w:hAnsi="Arial" w:cs="Arial"/>
          <w:i/>
          <w:sz w:val="24"/>
          <w:szCs w:val="24"/>
        </w:rPr>
        <w:t>.</w:t>
      </w:r>
    </w:p>
    <w:p w:rsidR="00ED473D" w:rsidRPr="002760B6" w:rsidRDefault="001B64C0" w:rsidP="00CB2A00">
      <w:pPr>
        <w:jc w:val="center"/>
      </w:pPr>
      <w:r w:rsidRPr="00E967BA">
        <w:rPr>
          <w:rFonts w:ascii="Arial" w:hAnsi="Arial" w:cs="Arial"/>
          <w:sz w:val="24"/>
          <w:szCs w:val="24"/>
        </w:rPr>
        <w:br w:type="page"/>
      </w:r>
      <w:r w:rsidR="00000BC6" w:rsidRPr="00000BC6">
        <w:rPr>
          <w:rFonts w:ascii="Arial" w:hAnsi="Arial" w:cs="Arial"/>
          <w:b/>
          <w:smallCaps/>
          <w:color w:val="000000"/>
          <w:sz w:val="28"/>
          <w:szCs w:val="26"/>
        </w:rPr>
        <w:lastRenderedPageBreak/>
        <w:t>Diferencias entre Seguridad Nacional y Seguridad Pública</w:t>
      </w:r>
    </w:p>
    <w:p w:rsidR="00ED473D" w:rsidRDefault="00ED473D" w:rsidP="00DA203E">
      <w:pPr>
        <w:spacing w:after="0" w:line="360" w:lineRule="auto"/>
        <w:jc w:val="center"/>
        <w:rPr>
          <w:rFonts w:ascii="Arial" w:hAnsi="Arial" w:cs="Arial"/>
          <w:sz w:val="24"/>
          <w:szCs w:val="24"/>
        </w:rPr>
      </w:pPr>
    </w:p>
    <w:p w:rsidR="00000BC6" w:rsidRPr="0019057F" w:rsidRDefault="00000BC6" w:rsidP="00000BC6">
      <w:pPr>
        <w:spacing w:after="0" w:line="360" w:lineRule="auto"/>
        <w:jc w:val="both"/>
        <w:rPr>
          <w:rFonts w:ascii="Arial" w:hAnsi="Arial" w:cs="Arial"/>
          <w:sz w:val="24"/>
          <w:szCs w:val="24"/>
        </w:rPr>
      </w:pPr>
      <w:r w:rsidRPr="0019057F">
        <w:rPr>
          <w:rFonts w:ascii="Arial" w:hAnsi="Arial" w:cs="Arial"/>
          <w:sz w:val="24"/>
          <w:szCs w:val="24"/>
        </w:rPr>
        <w:t>Con frecuencia, el ámbito de la Seguridad Pública se vincula e incluso se confunde con el de la Seguridad Nacional. Para quienes no están familiarizados con el ejercicio de dichas funciones del Estado, resulta difícil delimitar claramente las fronteras entre ambas. Nuevamente, la confusión conceptual responde, en el mejor de los casos, al desconocimiento de las bases jurídicas que ordenan cada una de esas funciones, y en el peor, a una inadecuada interpretación del Orden Jurídico Nacional.</w:t>
      </w:r>
    </w:p>
    <w:p w:rsidR="00000BC6" w:rsidRPr="0019057F" w:rsidRDefault="00000BC6" w:rsidP="00000BC6">
      <w:pPr>
        <w:spacing w:after="0" w:line="360" w:lineRule="auto"/>
        <w:jc w:val="both"/>
        <w:rPr>
          <w:rFonts w:ascii="Arial" w:hAnsi="Arial" w:cs="Arial"/>
          <w:sz w:val="24"/>
          <w:szCs w:val="24"/>
        </w:rPr>
      </w:pPr>
    </w:p>
    <w:p w:rsidR="00000BC6" w:rsidRPr="0019057F" w:rsidRDefault="00000BC6" w:rsidP="00000BC6">
      <w:pPr>
        <w:spacing w:after="0" w:line="360" w:lineRule="auto"/>
        <w:jc w:val="both"/>
        <w:rPr>
          <w:rFonts w:ascii="Arial" w:hAnsi="Arial" w:cs="Arial"/>
          <w:sz w:val="24"/>
          <w:szCs w:val="24"/>
        </w:rPr>
      </w:pPr>
      <w:r>
        <w:rPr>
          <w:rFonts w:ascii="Arial" w:hAnsi="Arial" w:cs="Arial"/>
          <w:sz w:val="24"/>
          <w:szCs w:val="24"/>
        </w:rPr>
        <w:t>E</w:t>
      </w:r>
      <w:r w:rsidRPr="0019057F">
        <w:rPr>
          <w:rFonts w:ascii="Arial" w:hAnsi="Arial" w:cs="Arial"/>
          <w:sz w:val="24"/>
          <w:szCs w:val="24"/>
        </w:rPr>
        <w:t>n México existen normas constitucionales y normas legales que proveen definiciones operativas de Seguridad Pública y de Seguridad Nacional, de las cuales es posible desprender elementos conceptuales para diferenciar con claridad las características propias de cada una de esas funciones estatales.</w:t>
      </w:r>
    </w:p>
    <w:p w:rsidR="00000BC6" w:rsidRPr="0019057F" w:rsidRDefault="00000BC6" w:rsidP="00000BC6">
      <w:pPr>
        <w:spacing w:after="0" w:line="360" w:lineRule="auto"/>
        <w:jc w:val="both"/>
        <w:rPr>
          <w:rFonts w:ascii="Arial" w:hAnsi="Arial" w:cs="Arial"/>
          <w:sz w:val="24"/>
          <w:szCs w:val="24"/>
        </w:rPr>
      </w:pPr>
    </w:p>
    <w:p w:rsidR="00000BC6" w:rsidRPr="0019057F" w:rsidRDefault="00000BC6" w:rsidP="00000BC6">
      <w:pPr>
        <w:spacing w:after="0" w:line="360" w:lineRule="auto"/>
        <w:jc w:val="both"/>
        <w:rPr>
          <w:rFonts w:ascii="Arial" w:hAnsi="Arial" w:cs="Arial"/>
          <w:sz w:val="24"/>
          <w:szCs w:val="24"/>
        </w:rPr>
      </w:pPr>
      <w:r w:rsidRPr="0019057F">
        <w:rPr>
          <w:rFonts w:ascii="Arial" w:hAnsi="Arial" w:cs="Arial"/>
          <w:sz w:val="24"/>
          <w:szCs w:val="24"/>
        </w:rPr>
        <w:t>De conformidad con lo dispuesto por el artículo 21, párrafo noveno d</w:t>
      </w:r>
      <w:r>
        <w:rPr>
          <w:rFonts w:ascii="Arial" w:hAnsi="Arial" w:cs="Arial"/>
          <w:sz w:val="24"/>
          <w:szCs w:val="24"/>
        </w:rPr>
        <w:t xml:space="preserve">e la </w:t>
      </w:r>
      <w:r w:rsidR="00194274">
        <w:rPr>
          <w:rFonts w:ascii="Arial" w:hAnsi="Arial" w:cs="Arial"/>
          <w:sz w:val="24"/>
          <w:szCs w:val="24"/>
        </w:rPr>
        <w:t>Constitución Política de los Estados Unidos Mexicanos</w:t>
      </w:r>
      <w:r>
        <w:rPr>
          <w:rFonts w:ascii="Arial" w:hAnsi="Arial" w:cs="Arial"/>
          <w:sz w:val="24"/>
          <w:szCs w:val="24"/>
        </w:rPr>
        <w:t xml:space="preserve">, la </w:t>
      </w:r>
      <w:r w:rsidRPr="00AD21BE">
        <w:rPr>
          <w:rFonts w:ascii="Arial" w:hAnsi="Arial" w:cs="Arial"/>
          <w:b/>
          <w:sz w:val="24"/>
          <w:szCs w:val="24"/>
        </w:rPr>
        <w:t>Seguridad P</w:t>
      </w:r>
      <w:r w:rsidR="00B500E3" w:rsidRPr="00AD21BE">
        <w:rPr>
          <w:rFonts w:ascii="Arial" w:hAnsi="Arial" w:cs="Arial"/>
          <w:b/>
          <w:sz w:val="24"/>
          <w:szCs w:val="24"/>
        </w:rPr>
        <w:t>ública</w:t>
      </w:r>
      <w:r w:rsidR="00B500E3">
        <w:rPr>
          <w:rFonts w:ascii="Arial" w:hAnsi="Arial" w:cs="Arial"/>
          <w:sz w:val="24"/>
          <w:szCs w:val="24"/>
        </w:rPr>
        <w:t xml:space="preserve"> es concebida co</w:t>
      </w:r>
      <w:r w:rsidRPr="0019057F">
        <w:rPr>
          <w:rFonts w:ascii="Arial" w:hAnsi="Arial" w:cs="Arial"/>
          <w:sz w:val="24"/>
          <w:szCs w:val="24"/>
        </w:rPr>
        <w:t>mo: “…una función a cargo de la Federación, el Distrito Federal, los Estados y los Municipios, que comprende la prevención de los delitos; la investigación y persecución para hacerla efectiva, así como la sanción de las infracciones administrativas…”</w:t>
      </w:r>
    </w:p>
    <w:p w:rsidR="00000BC6" w:rsidRPr="0019057F" w:rsidRDefault="00000BC6" w:rsidP="00000BC6">
      <w:pPr>
        <w:spacing w:after="0" w:line="360" w:lineRule="auto"/>
        <w:jc w:val="both"/>
        <w:rPr>
          <w:rFonts w:ascii="Arial" w:hAnsi="Arial" w:cs="Arial"/>
          <w:sz w:val="24"/>
          <w:szCs w:val="24"/>
        </w:rPr>
      </w:pPr>
    </w:p>
    <w:p w:rsidR="00000BC6" w:rsidRPr="0019057F" w:rsidRDefault="00000BC6" w:rsidP="00000BC6">
      <w:pPr>
        <w:spacing w:after="0" w:line="360" w:lineRule="auto"/>
        <w:jc w:val="both"/>
        <w:rPr>
          <w:rFonts w:ascii="Arial" w:hAnsi="Arial" w:cs="Arial"/>
          <w:sz w:val="24"/>
          <w:szCs w:val="24"/>
        </w:rPr>
      </w:pPr>
      <w:r w:rsidRPr="0019057F">
        <w:rPr>
          <w:rFonts w:ascii="Arial" w:hAnsi="Arial" w:cs="Arial"/>
          <w:sz w:val="24"/>
          <w:szCs w:val="24"/>
        </w:rPr>
        <w:t>Co</w:t>
      </w:r>
      <w:r w:rsidR="00B500E3">
        <w:rPr>
          <w:rFonts w:ascii="Arial" w:hAnsi="Arial" w:cs="Arial"/>
          <w:sz w:val="24"/>
          <w:szCs w:val="24"/>
        </w:rPr>
        <w:t>n</w:t>
      </w:r>
      <w:r w:rsidRPr="0019057F">
        <w:rPr>
          <w:rFonts w:ascii="Arial" w:hAnsi="Arial" w:cs="Arial"/>
          <w:sz w:val="24"/>
          <w:szCs w:val="24"/>
        </w:rPr>
        <w:t xml:space="preserve"> mayor detalle, la Ley General del Sistema Nacional de Seguridad Pública, publicada en el Diario Oficial de la Federación el 2 de enero de 2009, agrega en s</w:t>
      </w:r>
      <w:r w:rsidR="00B500E3">
        <w:rPr>
          <w:rFonts w:ascii="Arial" w:hAnsi="Arial" w:cs="Arial"/>
          <w:sz w:val="24"/>
          <w:szCs w:val="24"/>
        </w:rPr>
        <w:t xml:space="preserve">u artículo 2, que los fines de la Seguridad Pública </w:t>
      </w:r>
      <w:r w:rsidRPr="0019057F">
        <w:rPr>
          <w:rFonts w:ascii="Arial" w:hAnsi="Arial" w:cs="Arial"/>
          <w:sz w:val="24"/>
          <w:szCs w:val="24"/>
        </w:rPr>
        <w:t>son</w:t>
      </w:r>
      <w:r w:rsidR="00B500E3">
        <w:rPr>
          <w:rFonts w:ascii="Arial" w:hAnsi="Arial" w:cs="Arial"/>
          <w:sz w:val="24"/>
          <w:szCs w:val="24"/>
        </w:rPr>
        <w:t>:</w:t>
      </w:r>
      <w:r w:rsidRPr="0019057F">
        <w:rPr>
          <w:rFonts w:ascii="Arial" w:hAnsi="Arial" w:cs="Arial"/>
          <w:sz w:val="24"/>
          <w:szCs w:val="24"/>
        </w:rPr>
        <w:t xml:space="preserve"> “…salvaguardar la integridad y derechos de las personas, así como preservar las libertades, el orden y la paz públicos y comprende la prevención especial y general de los delitos, la investigación para hacerla efectiva, la sanción de las infracciones administrativas, así como la investigación y la persecución de los delitos y la reinserción social del individuo…”</w:t>
      </w:r>
    </w:p>
    <w:p w:rsidR="00000BC6" w:rsidRPr="0019057F" w:rsidRDefault="00000BC6" w:rsidP="00000BC6">
      <w:pPr>
        <w:spacing w:after="0" w:line="360" w:lineRule="auto"/>
        <w:jc w:val="both"/>
        <w:rPr>
          <w:rFonts w:ascii="Arial" w:hAnsi="Arial" w:cs="Arial"/>
          <w:sz w:val="24"/>
          <w:szCs w:val="24"/>
        </w:rPr>
      </w:pPr>
    </w:p>
    <w:p w:rsidR="00000BC6" w:rsidRPr="00761A37" w:rsidRDefault="00000BC6" w:rsidP="00000BC6">
      <w:pPr>
        <w:spacing w:after="0" w:line="360" w:lineRule="auto"/>
        <w:jc w:val="both"/>
        <w:rPr>
          <w:rFonts w:ascii="Arial" w:hAnsi="Arial" w:cs="Arial"/>
          <w:sz w:val="24"/>
          <w:szCs w:val="24"/>
        </w:rPr>
      </w:pPr>
      <w:r w:rsidRPr="0019057F">
        <w:rPr>
          <w:rFonts w:ascii="Arial" w:hAnsi="Arial" w:cs="Arial"/>
          <w:sz w:val="24"/>
          <w:szCs w:val="24"/>
        </w:rPr>
        <w:lastRenderedPageBreak/>
        <w:t>De lo anterior se desprende, en primer lugar, que la Seguridad Pública constituye una función del Estado q</w:t>
      </w:r>
      <w:r w:rsidR="005C1AD7">
        <w:rPr>
          <w:rFonts w:ascii="Arial" w:hAnsi="Arial" w:cs="Arial"/>
          <w:sz w:val="24"/>
          <w:szCs w:val="24"/>
        </w:rPr>
        <w:t>ue le corresponde proveer a toda</w:t>
      </w:r>
      <w:r w:rsidRPr="0019057F">
        <w:rPr>
          <w:rFonts w:ascii="Arial" w:hAnsi="Arial" w:cs="Arial"/>
          <w:sz w:val="24"/>
          <w:szCs w:val="24"/>
        </w:rPr>
        <w:t>s l</w:t>
      </w:r>
      <w:r w:rsidR="005C1AD7">
        <w:rPr>
          <w:rFonts w:ascii="Arial" w:hAnsi="Arial" w:cs="Arial"/>
          <w:sz w:val="24"/>
          <w:szCs w:val="24"/>
        </w:rPr>
        <w:t>as esferas de gobierno – Federación</w:t>
      </w:r>
      <w:r w:rsidRPr="0019057F">
        <w:rPr>
          <w:rFonts w:ascii="Arial" w:hAnsi="Arial" w:cs="Arial"/>
          <w:sz w:val="24"/>
          <w:szCs w:val="24"/>
        </w:rPr>
        <w:t>, Estados, Distrito Federal y Municipios-. Esto significa que se trata de una facultad constitucional de tipo concurrente, esto es, que ejercen cada una de las esferas de gobierno, en diversos grados y medidas, de acuerdo con la distribución de competencias que determina el Congreso de la Unión mediante</w:t>
      </w:r>
      <w:r>
        <w:rPr>
          <w:rFonts w:ascii="Arial" w:hAnsi="Arial" w:cs="Arial"/>
          <w:sz w:val="24"/>
          <w:szCs w:val="24"/>
        </w:rPr>
        <w:t xml:space="preserve"> una </w:t>
      </w:r>
      <w:r w:rsidR="005C1AD7">
        <w:rPr>
          <w:rFonts w:ascii="Arial" w:hAnsi="Arial" w:cs="Arial"/>
          <w:sz w:val="24"/>
          <w:szCs w:val="24"/>
        </w:rPr>
        <w:t>l</w:t>
      </w:r>
      <w:r>
        <w:rPr>
          <w:rFonts w:ascii="Arial" w:hAnsi="Arial" w:cs="Arial"/>
          <w:sz w:val="24"/>
          <w:szCs w:val="24"/>
        </w:rPr>
        <w:t xml:space="preserve">ey general que establece </w:t>
      </w:r>
      <w:r w:rsidR="005C1AD7">
        <w:rPr>
          <w:rFonts w:ascii="Arial" w:hAnsi="Arial" w:cs="Arial"/>
          <w:sz w:val="24"/>
          <w:szCs w:val="24"/>
        </w:rPr>
        <w:t xml:space="preserve">las </w:t>
      </w:r>
      <w:r w:rsidRPr="0019057F">
        <w:rPr>
          <w:rFonts w:ascii="Arial" w:hAnsi="Arial" w:cs="Arial"/>
          <w:sz w:val="24"/>
          <w:szCs w:val="24"/>
        </w:rPr>
        <w:t>bases de coordinación en la materia – Ley General del Sistem</w:t>
      </w:r>
      <w:r>
        <w:rPr>
          <w:rFonts w:ascii="Arial" w:hAnsi="Arial" w:cs="Arial"/>
          <w:sz w:val="24"/>
          <w:szCs w:val="24"/>
        </w:rPr>
        <w:t>a Nacional de Seguridad Pública</w:t>
      </w:r>
      <w:r>
        <w:rPr>
          <w:rStyle w:val="Refdenotaalpie"/>
          <w:rFonts w:ascii="Arial" w:hAnsi="Arial" w:cs="Arial"/>
          <w:sz w:val="24"/>
          <w:szCs w:val="24"/>
        </w:rPr>
        <w:footnoteReference w:id="1"/>
      </w:r>
      <w:r>
        <w:rPr>
          <w:rFonts w:ascii="Arial" w:hAnsi="Arial" w:cs="Arial"/>
          <w:sz w:val="24"/>
          <w:szCs w:val="24"/>
        </w:rPr>
        <w:t>.</w:t>
      </w:r>
    </w:p>
    <w:p w:rsidR="00000BC6" w:rsidRPr="00761A37" w:rsidRDefault="00000BC6" w:rsidP="00000BC6">
      <w:pPr>
        <w:spacing w:after="0" w:line="360" w:lineRule="auto"/>
        <w:jc w:val="both"/>
        <w:rPr>
          <w:rFonts w:ascii="Arial" w:hAnsi="Arial" w:cs="Arial"/>
          <w:sz w:val="24"/>
          <w:szCs w:val="24"/>
        </w:rPr>
      </w:pPr>
    </w:p>
    <w:p w:rsidR="006D40FD" w:rsidRPr="006D40FD" w:rsidRDefault="00000BC6" w:rsidP="006D40FD">
      <w:pPr>
        <w:spacing w:after="0" w:line="360" w:lineRule="auto"/>
        <w:jc w:val="both"/>
        <w:rPr>
          <w:rFonts w:ascii="Arial" w:hAnsi="Arial" w:cs="Arial"/>
          <w:bCs/>
          <w:sz w:val="24"/>
          <w:szCs w:val="24"/>
        </w:rPr>
      </w:pPr>
      <w:r w:rsidRPr="000627E7">
        <w:rPr>
          <w:rFonts w:ascii="Arial" w:hAnsi="Arial" w:cs="Arial"/>
          <w:sz w:val="24"/>
          <w:szCs w:val="24"/>
        </w:rPr>
        <w:t xml:space="preserve">De lo anterior se observa la primera diferencia entre Seguridad Pública y Seguridad Nacional, </w:t>
      </w:r>
      <w:r w:rsidRPr="00B500E3">
        <w:rPr>
          <w:rFonts w:ascii="Arial" w:hAnsi="Arial" w:cs="Arial"/>
          <w:sz w:val="24"/>
          <w:szCs w:val="24"/>
        </w:rPr>
        <w:t xml:space="preserve">pues </w:t>
      </w:r>
      <w:r w:rsidRPr="00B500E3">
        <w:rPr>
          <w:rFonts w:ascii="Arial" w:hAnsi="Arial" w:cs="Arial"/>
          <w:bCs/>
          <w:sz w:val="24"/>
          <w:szCs w:val="24"/>
        </w:rPr>
        <w:t>esta última se caracteriza por ser una materia de competencia federal cuya preservación es facultad y obligación exclusiva del Presidente de la República.</w:t>
      </w:r>
      <w:r w:rsidRPr="00B500E3">
        <w:rPr>
          <w:rStyle w:val="Refdenotaalpie"/>
          <w:rFonts w:ascii="Arial" w:hAnsi="Arial" w:cs="Arial"/>
          <w:bCs/>
          <w:sz w:val="24"/>
          <w:szCs w:val="24"/>
        </w:rPr>
        <w:footnoteReference w:id="2"/>
      </w:r>
      <w:r w:rsidRPr="00B500E3">
        <w:rPr>
          <w:rFonts w:ascii="Arial" w:hAnsi="Arial" w:cs="Arial"/>
          <w:sz w:val="24"/>
          <w:szCs w:val="24"/>
        </w:rPr>
        <w:t xml:space="preserve"> </w:t>
      </w:r>
      <w:r w:rsidRPr="00B500E3">
        <w:rPr>
          <w:rFonts w:ascii="Arial" w:hAnsi="Arial" w:cs="Arial"/>
          <w:bCs/>
          <w:sz w:val="24"/>
          <w:szCs w:val="24"/>
        </w:rPr>
        <w:t>Esto significa que el Poder Ejecutivo</w:t>
      </w:r>
      <w:r w:rsidR="006D40FD">
        <w:rPr>
          <w:rFonts w:ascii="Arial" w:hAnsi="Arial" w:cs="Arial"/>
          <w:bCs/>
          <w:sz w:val="24"/>
          <w:szCs w:val="24"/>
        </w:rPr>
        <w:t xml:space="preserve"> de la Federación</w:t>
      </w:r>
      <w:r w:rsidRPr="00B500E3">
        <w:rPr>
          <w:rFonts w:ascii="Arial" w:hAnsi="Arial" w:cs="Arial"/>
          <w:bCs/>
          <w:sz w:val="24"/>
          <w:szCs w:val="24"/>
        </w:rPr>
        <w:t xml:space="preserve">, con exclusión de los Estados, del Distrito Federal y de los Municipios, es el único órgano competente para </w:t>
      </w:r>
      <w:r w:rsidR="00B500E3">
        <w:rPr>
          <w:rFonts w:ascii="Arial" w:hAnsi="Arial" w:cs="Arial"/>
          <w:bCs/>
          <w:sz w:val="24"/>
          <w:szCs w:val="24"/>
        </w:rPr>
        <w:t>tomar las decisiones y coordinar las acciones tendientes a preservar la S</w:t>
      </w:r>
      <w:r w:rsidRPr="00B500E3">
        <w:rPr>
          <w:rFonts w:ascii="Arial" w:hAnsi="Arial" w:cs="Arial"/>
          <w:bCs/>
          <w:sz w:val="24"/>
          <w:szCs w:val="24"/>
        </w:rPr>
        <w:t xml:space="preserve">eguridad </w:t>
      </w:r>
      <w:r w:rsidR="00B500E3">
        <w:rPr>
          <w:rFonts w:ascii="Arial" w:hAnsi="Arial" w:cs="Arial"/>
          <w:bCs/>
          <w:sz w:val="24"/>
          <w:szCs w:val="24"/>
        </w:rPr>
        <w:t>N</w:t>
      </w:r>
      <w:r w:rsidRPr="00B500E3">
        <w:rPr>
          <w:rFonts w:ascii="Arial" w:hAnsi="Arial" w:cs="Arial"/>
          <w:bCs/>
          <w:sz w:val="24"/>
          <w:szCs w:val="24"/>
        </w:rPr>
        <w:t>acional</w:t>
      </w:r>
      <w:r w:rsidR="00B500E3">
        <w:rPr>
          <w:rFonts w:ascii="Arial" w:hAnsi="Arial" w:cs="Arial"/>
          <w:bCs/>
          <w:sz w:val="24"/>
          <w:szCs w:val="24"/>
        </w:rPr>
        <w:t xml:space="preserve">, </w:t>
      </w:r>
      <w:r w:rsidR="006D40FD">
        <w:rPr>
          <w:rFonts w:ascii="Arial" w:hAnsi="Arial" w:cs="Arial"/>
          <w:bCs/>
          <w:sz w:val="24"/>
          <w:szCs w:val="24"/>
        </w:rPr>
        <w:t xml:space="preserve">con el apoyo de la Administración Pública Federal y la Fuerza Armada permanente y la colaboración de la de los </w:t>
      </w:r>
      <w:r w:rsidR="006D40FD" w:rsidRPr="006D40FD">
        <w:rPr>
          <w:rFonts w:ascii="Arial" w:hAnsi="Arial" w:cs="Arial"/>
          <w:bCs/>
          <w:sz w:val="24"/>
          <w:szCs w:val="24"/>
        </w:rPr>
        <w:lastRenderedPageBreak/>
        <w:t>sectores público</w:t>
      </w:r>
      <w:r w:rsidR="006D40FD" w:rsidRPr="006D40FD">
        <w:rPr>
          <w:rStyle w:val="Refdenotaalpie"/>
          <w:rFonts w:ascii="Arial" w:hAnsi="Arial" w:cs="Arial"/>
          <w:bCs/>
          <w:sz w:val="24"/>
          <w:szCs w:val="24"/>
        </w:rPr>
        <w:footnoteReference w:id="3"/>
      </w:r>
      <w:r w:rsidR="006D40FD" w:rsidRPr="006D40FD">
        <w:rPr>
          <w:rFonts w:ascii="Arial" w:hAnsi="Arial" w:cs="Arial"/>
          <w:bCs/>
          <w:sz w:val="24"/>
          <w:szCs w:val="24"/>
        </w:rPr>
        <w:t xml:space="preserve">, estatal y municipal, social y privado, de conformidad con el artículo </w:t>
      </w:r>
      <w:r w:rsidRPr="006D40FD">
        <w:rPr>
          <w:rFonts w:ascii="Arial" w:hAnsi="Arial" w:cs="Arial"/>
          <w:bCs/>
          <w:sz w:val="24"/>
          <w:szCs w:val="24"/>
        </w:rPr>
        <w:t>1</w:t>
      </w:r>
      <w:r w:rsidR="006D40FD" w:rsidRPr="006D40FD">
        <w:rPr>
          <w:rFonts w:ascii="Arial" w:hAnsi="Arial" w:cs="Arial"/>
          <w:bCs/>
          <w:sz w:val="24"/>
          <w:szCs w:val="24"/>
        </w:rPr>
        <w:t xml:space="preserve"> de la </w:t>
      </w:r>
      <w:r w:rsidR="000A04C9">
        <w:rPr>
          <w:rFonts w:ascii="Arial" w:hAnsi="Arial" w:cs="Arial"/>
          <w:bCs/>
          <w:sz w:val="24"/>
          <w:szCs w:val="24"/>
        </w:rPr>
        <w:t>LSN</w:t>
      </w:r>
      <w:r w:rsidR="006D40FD" w:rsidRPr="006D40FD">
        <w:rPr>
          <w:rFonts w:ascii="Arial" w:hAnsi="Arial" w:cs="Arial"/>
          <w:bCs/>
          <w:sz w:val="24"/>
          <w:szCs w:val="24"/>
        </w:rPr>
        <w:t>, el cual prescrib</w:t>
      </w:r>
      <w:r w:rsidR="006D40FD">
        <w:rPr>
          <w:rFonts w:ascii="Arial" w:hAnsi="Arial" w:cs="Arial"/>
          <w:bCs/>
          <w:sz w:val="24"/>
          <w:szCs w:val="24"/>
        </w:rPr>
        <w:t>e</w:t>
      </w:r>
      <w:r w:rsidR="006D40FD" w:rsidRPr="006D40FD">
        <w:rPr>
          <w:rFonts w:ascii="Arial" w:hAnsi="Arial" w:cs="Arial"/>
          <w:bCs/>
          <w:sz w:val="24"/>
          <w:szCs w:val="24"/>
        </w:rPr>
        <w:t>, en la parte que interesa</w:t>
      </w:r>
      <w:r w:rsidR="006D40FD">
        <w:rPr>
          <w:rFonts w:ascii="Arial" w:hAnsi="Arial" w:cs="Arial"/>
          <w:bCs/>
          <w:sz w:val="24"/>
          <w:szCs w:val="24"/>
        </w:rPr>
        <w:t>, lo siguiente</w:t>
      </w:r>
      <w:r w:rsidR="006D40FD" w:rsidRPr="006D40FD">
        <w:rPr>
          <w:rFonts w:ascii="Arial" w:hAnsi="Arial" w:cs="Arial"/>
          <w:bCs/>
          <w:sz w:val="24"/>
          <w:szCs w:val="24"/>
        </w:rPr>
        <w:t>:</w:t>
      </w:r>
    </w:p>
    <w:p w:rsidR="006D40FD" w:rsidRDefault="006D40FD" w:rsidP="006D40FD">
      <w:pPr>
        <w:spacing w:after="0" w:line="360" w:lineRule="auto"/>
        <w:jc w:val="both"/>
        <w:rPr>
          <w:rFonts w:ascii="Arial" w:hAnsi="Arial" w:cs="Arial"/>
          <w:bCs/>
          <w:sz w:val="24"/>
          <w:szCs w:val="24"/>
        </w:rPr>
      </w:pPr>
    </w:p>
    <w:p w:rsidR="004C7C2C" w:rsidRPr="006D40FD" w:rsidRDefault="004C7C2C" w:rsidP="006D40FD">
      <w:pPr>
        <w:spacing w:after="0" w:line="360" w:lineRule="auto"/>
        <w:jc w:val="both"/>
        <w:rPr>
          <w:rFonts w:ascii="Arial" w:hAnsi="Arial" w:cs="Arial"/>
          <w:bCs/>
          <w:sz w:val="24"/>
          <w:szCs w:val="24"/>
        </w:rPr>
      </w:pPr>
    </w:p>
    <w:p w:rsidR="006D40FD" w:rsidRPr="006D40FD" w:rsidRDefault="006D40FD" w:rsidP="006D40FD">
      <w:pPr>
        <w:spacing w:after="0" w:line="360" w:lineRule="auto"/>
        <w:ind w:left="708"/>
        <w:jc w:val="both"/>
        <w:rPr>
          <w:rFonts w:ascii="Arial" w:hAnsi="Arial" w:cs="Arial"/>
          <w:bCs/>
          <w:sz w:val="20"/>
          <w:szCs w:val="20"/>
        </w:rPr>
      </w:pPr>
      <w:r w:rsidRPr="006D40FD">
        <w:rPr>
          <w:rFonts w:ascii="Arial" w:hAnsi="Arial" w:cs="Arial"/>
          <w:bCs/>
          <w:sz w:val="20"/>
          <w:szCs w:val="20"/>
        </w:rPr>
        <w:t xml:space="preserve">“Artículo 1.- Las disposiciones de la presente Ley </w:t>
      </w:r>
      <w:r w:rsidRPr="006D40FD">
        <w:rPr>
          <w:rFonts w:ascii="Arial" w:hAnsi="Arial" w:cs="Arial"/>
          <w:bCs/>
          <w:sz w:val="20"/>
          <w:szCs w:val="20"/>
          <w:u w:val="single"/>
        </w:rPr>
        <w:t>son de orden público y de observancia general</w:t>
      </w:r>
      <w:r w:rsidRPr="006D40FD">
        <w:rPr>
          <w:rFonts w:ascii="Arial" w:hAnsi="Arial" w:cs="Arial"/>
          <w:bCs/>
          <w:sz w:val="20"/>
          <w:szCs w:val="20"/>
        </w:rPr>
        <w:t xml:space="preserve"> en</w:t>
      </w:r>
      <w:r>
        <w:rPr>
          <w:rFonts w:ascii="Arial" w:hAnsi="Arial" w:cs="Arial"/>
          <w:bCs/>
          <w:sz w:val="20"/>
          <w:szCs w:val="20"/>
        </w:rPr>
        <w:t xml:space="preserve"> </w:t>
      </w:r>
      <w:r w:rsidRPr="006D40FD">
        <w:rPr>
          <w:rFonts w:ascii="Arial" w:hAnsi="Arial" w:cs="Arial"/>
          <w:bCs/>
          <w:sz w:val="20"/>
          <w:szCs w:val="20"/>
        </w:rPr>
        <w:t>todo el territorio nacional.</w:t>
      </w:r>
    </w:p>
    <w:p w:rsidR="00000BC6" w:rsidRPr="006D40FD" w:rsidRDefault="006D40FD" w:rsidP="006D40FD">
      <w:pPr>
        <w:spacing w:after="0" w:line="360" w:lineRule="auto"/>
        <w:ind w:left="708"/>
        <w:jc w:val="both"/>
        <w:rPr>
          <w:rFonts w:ascii="Arial" w:hAnsi="Arial" w:cs="Arial"/>
          <w:sz w:val="20"/>
          <w:szCs w:val="20"/>
        </w:rPr>
      </w:pPr>
      <w:r w:rsidRPr="006D40FD">
        <w:rPr>
          <w:rFonts w:ascii="Arial" w:hAnsi="Arial" w:cs="Arial"/>
          <w:bCs/>
          <w:sz w:val="20"/>
          <w:szCs w:val="20"/>
        </w:rPr>
        <w:t xml:space="preserve">La misma tiene por objeto establecer las bases de </w:t>
      </w:r>
      <w:r w:rsidRPr="006B05C3">
        <w:rPr>
          <w:rFonts w:ascii="Arial" w:hAnsi="Arial" w:cs="Arial"/>
          <w:b/>
          <w:bCs/>
          <w:sz w:val="20"/>
          <w:szCs w:val="20"/>
          <w:u w:val="single"/>
        </w:rPr>
        <w:t>integración</w:t>
      </w:r>
      <w:r w:rsidR="006B05C3">
        <w:rPr>
          <w:rStyle w:val="Refdenotaalpie"/>
          <w:rFonts w:ascii="Arial" w:hAnsi="Arial" w:cs="Arial"/>
          <w:b/>
          <w:bCs/>
          <w:sz w:val="20"/>
          <w:szCs w:val="20"/>
          <w:u w:val="single"/>
        </w:rPr>
        <w:footnoteReference w:id="4"/>
      </w:r>
      <w:r w:rsidRPr="006D40FD">
        <w:rPr>
          <w:rFonts w:ascii="Arial" w:hAnsi="Arial" w:cs="Arial"/>
          <w:bCs/>
          <w:sz w:val="20"/>
          <w:szCs w:val="20"/>
        </w:rPr>
        <w:t xml:space="preserve"> y </w:t>
      </w:r>
      <w:r w:rsidRPr="006B05C3">
        <w:rPr>
          <w:rFonts w:ascii="Arial" w:hAnsi="Arial" w:cs="Arial"/>
          <w:b/>
          <w:bCs/>
          <w:sz w:val="20"/>
          <w:szCs w:val="20"/>
          <w:u w:val="single"/>
        </w:rPr>
        <w:t>acción coordinada</w:t>
      </w:r>
      <w:r w:rsidRPr="006D40FD">
        <w:rPr>
          <w:rFonts w:ascii="Arial" w:hAnsi="Arial" w:cs="Arial"/>
          <w:bCs/>
          <w:sz w:val="20"/>
          <w:szCs w:val="20"/>
        </w:rPr>
        <w:t xml:space="preserve"> de las instituciones</w:t>
      </w:r>
      <w:r>
        <w:rPr>
          <w:rFonts w:ascii="Arial" w:hAnsi="Arial" w:cs="Arial"/>
          <w:bCs/>
          <w:sz w:val="20"/>
          <w:szCs w:val="20"/>
        </w:rPr>
        <w:t xml:space="preserve"> </w:t>
      </w:r>
      <w:r w:rsidRPr="006D40FD">
        <w:rPr>
          <w:rFonts w:ascii="Arial" w:hAnsi="Arial" w:cs="Arial"/>
          <w:bCs/>
          <w:sz w:val="20"/>
          <w:szCs w:val="20"/>
        </w:rPr>
        <w:t>y autoridades encargadas de preservar la Seguridad Nacional, en sus respectivos ámbitos de</w:t>
      </w:r>
      <w:r>
        <w:rPr>
          <w:rFonts w:ascii="Arial" w:hAnsi="Arial" w:cs="Arial"/>
          <w:bCs/>
          <w:sz w:val="20"/>
          <w:szCs w:val="20"/>
        </w:rPr>
        <w:t xml:space="preserve"> </w:t>
      </w:r>
      <w:r w:rsidRPr="006D40FD">
        <w:rPr>
          <w:rFonts w:ascii="Arial" w:hAnsi="Arial" w:cs="Arial"/>
          <w:bCs/>
          <w:sz w:val="20"/>
          <w:szCs w:val="20"/>
        </w:rPr>
        <w:t xml:space="preserve">competencia; </w:t>
      </w:r>
      <w:r w:rsidRPr="006D40FD">
        <w:rPr>
          <w:rFonts w:ascii="Arial" w:hAnsi="Arial" w:cs="Arial"/>
          <w:bCs/>
          <w:sz w:val="20"/>
          <w:szCs w:val="20"/>
          <w:u w:val="single"/>
        </w:rPr>
        <w:t>así como</w:t>
      </w:r>
      <w:r w:rsidRPr="006D40FD">
        <w:rPr>
          <w:rFonts w:ascii="Arial" w:hAnsi="Arial" w:cs="Arial"/>
          <w:bCs/>
          <w:sz w:val="20"/>
          <w:szCs w:val="20"/>
        </w:rPr>
        <w:t>, la forma y los términos en que las autoridades de las entidades federativas y los</w:t>
      </w:r>
      <w:r>
        <w:rPr>
          <w:rFonts w:ascii="Arial" w:hAnsi="Arial" w:cs="Arial"/>
          <w:bCs/>
          <w:sz w:val="20"/>
          <w:szCs w:val="20"/>
        </w:rPr>
        <w:t xml:space="preserve"> </w:t>
      </w:r>
      <w:r w:rsidRPr="006D40FD">
        <w:rPr>
          <w:rFonts w:ascii="Arial" w:hAnsi="Arial" w:cs="Arial"/>
          <w:bCs/>
          <w:sz w:val="20"/>
          <w:szCs w:val="20"/>
        </w:rPr>
        <w:t xml:space="preserve">municipios </w:t>
      </w:r>
      <w:r w:rsidRPr="006B05C3">
        <w:rPr>
          <w:rFonts w:ascii="Arial" w:hAnsi="Arial" w:cs="Arial"/>
          <w:b/>
          <w:bCs/>
          <w:sz w:val="20"/>
          <w:szCs w:val="20"/>
          <w:u w:val="single"/>
        </w:rPr>
        <w:t>colaborarán</w:t>
      </w:r>
      <w:r w:rsidRPr="006D40FD">
        <w:rPr>
          <w:rFonts w:ascii="Arial" w:hAnsi="Arial" w:cs="Arial"/>
          <w:bCs/>
          <w:sz w:val="20"/>
          <w:szCs w:val="20"/>
        </w:rPr>
        <w:t xml:space="preserve"> con la Federación en dicha tarea; regular los instrumentos legítimos para</w:t>
      </w:r>
      <w:r>
        <w:rPr>
          <w:rFonts w:ascii="Arial" w:hAnsi="Arial" w:cs="Arial"/>
          <w:bCs/>
          <w:sz w:val="20"/>
          <w:szCs w:val="20"/>
        </w:rPr>
        <w:t xml:space="preserve"> </w:t>
      </w:r>
      <w:r w:rsidRPr="006D40FD">
        <w:rPr>
          <w:rFonts w:ascii="Arial" w:hAnsi="Arial" w:cs="Arial"/>
          <w:bCs/>
          <w:sz w:val="20"/>
          <w:szCs w:val="20"/>
        </w:rPr>
        <w:t>fortalecer los controles aplicables a la materia.”</w:t>
      </w:r>
    </w:p>
    <w:p w:rsidR="00000BC6" w:rsidRDefault="00000BC6" w:rsidP="00000BC6">
      <w:pPr>
        <w:spacing w:after="0" w:line="360" w:lineRule="auto"/>
        <w:jc w:val="both"/>
        <w:rPr>
          <w:rFonts w:ascii="Arial" w:hAnsi="Arial" w:cs="Arial"/>
          <w:b/>
          <w:sz w:val="24"/>
          <w:szCs w:val="24"/>
        </w:rPr>
      </w:pPr>
    </w:p>
    <w:p w:rsidR="004C7C2C" w:rsidRPr="00B500E3" w:rsidRDefault="004C7C2C" w:rsidP="00000BC6">
      <w:pPr>
        <w:spacing w:after="0" w:line="360" w:lineRule="auto"/>
        <w:jc w:val="both"/>
        <w:rPr>
          <w:rFonts w:ascii="Arial" w:hAnsi="Arial" w:cs="Arial"/>
          <w:b/>
          <w:sz w:val="24"/>
          <w:szCs w:val="24"/>
        </w:rPr>
      </w:pPr>
    </w:p>
    <w:p w:rsidR="00000BC6" w:rsidRPr="006B05C3" w:rsidRDefault="00852990" w:rsidP="00000BC6">
      <w:pPr>
        <w:spacing w:after="0" w:line="360" w:lineRule="auto"/>
        <w:jc w:val="both"/>
        <w:rPr>
          <w:rFonts w:ascii="Arial" w:hAnsi="Arial" w:cs="Arial"/>
          <w:sz w:val="24"/>
          <w:szCs w:val="24"/>
          <w:lang w:val="es-ES"/>
        </w:rPr>
      </w:pPr>
      <w:r>
        <w:rPr>
          <w:rFonts w:ascii="Arial" w:hAnsi="Arial" w:cs="Arial"/>
          <w:bCs/>
          <w:sz w:val="24"/>
          <w:szCs w:val="24"/>
        </w:rPr>
        <w:t>E</w:t>
      </w:r>
      <w:r w:rsidRPr="006B05C3">
        <w:rPr>
          <w:rFonts w:ascii="Arial" w:hAnsi="Arial" w:cs="Arial"/>
          <w:bCs/>
          <w:sz w:val="24"/>
          <w:szCs w:val="24"/>
        </w:rPr>
        <w:t>n materia de Seguridad Pública</w:t>
      </w:r>
      <w:r>
        <w:rPr>
          <w:rFonts w:ascii="Arial" w:hAnsi="Arial" w:cs="Arial"/>
          <w:bCs/>
          <w:sz w:val="24"/>
          <w:szCs w:val="24"/>
        </w:rPr>
        <w:t>,</w:t>
      </w:r>
      <w:r w:rsidRPr="006B05C3">
        <w:rPr>
          <w:rFonts w:ascii="Arial" w:hAnsi="Arial" w:cs="Arial"/>
          <w:bCs/>
          <w:sz w:val="24"/>
          <w:szCs w:val="24"/>
        </w:rPr>
        <w:t xml:space="preserve"> </w:t>
      </w:r>
      <w:r>
        <w:rPr>
          <w:rFonts w:ascii="Arial" w:hAnsi="Arial" w:cs="Arial"/>
          <w:bCs/>
          <w:sz w:val="24"/>
          <w:szCs w:val="24"/>
        </w:rPr>
        <w:t>l</w:t>
      </w:r>
      <w:r w:rsidR="00000BC6" w:rsidRPr="006B05C3">
        <w:rPr>
          <w:rFonts w:ascii="Arial" w:hAnsi="Arial" w:cs="Arial"/>
          <w:bCs/>
          <w:sz w:val="24"/>
          <w:szCs w:val="24"/>
        </w:rPr>
        <w:t xml:space="preserve">a distribución y el ejercicio de las competencias se articulan en torno a un </w:t>
      </w:r>
      <w:r w:rsidR="00000BC6" w:rsidRPr="006B05C3">
        <w:rPr>
          <w:rFonts w:ascii="Arial" w:hAnsi="Arial" w:cs="Arial"/>
          <w:bCs/>
          <w:sz w:val="24"/>
          <w:szCs w:val="24"/>
          <w:u w:val="single"/>
        </w:rPr>
        <w:t>sistema específico</w:t>
      </w:r>
      <w:r w:rsidR="00000BC6" w:rsidRPr="006B05C3">
        <w:rPr>
          <w:rFonts w:ascii="Arial" w:hAnsi="Arial" w:cs="Arial"/>
          <w:bCs/>
          <w:sz w:val="24"/>
          <w:szCs w:val="24"/>
        </w:rPr>
        <w:t>. De esta suerte</w:t>
      </w:r>
      <w:r w:rsidR="006B05C3">
        <w:rPr>
          <w:rFonts w:ascii="Arial" w:hAnsi="Arial" w:cs="Arial"/>
          <w:bCs/>
          <w:sz w:val="24"/>
          <w:szCs w:val="24"/>
        </w:rPr>
        <w:t>,</w:t>
      </w:r>
      <w:r w:rsidR="00000BC6" w:rsidRPr="006B05C3">
        <w:rPr>
          <w:rFonts w:ascii="Arial" w:hAnsi="Arial" w:cs="Arial"/>
          <w:bCs/>
          <w:sz w:val="24"/>
          <w:szCs w:val="24"/>
        </w:rPr>
        <w:t xml:space="preserve"> el Ministerio Público y las instituciones policiales de los tres órdenes de gobierno – a través de conferencias nacionales</w:t>
      </w:r>
      <w:r w:rsidR="00000BC6" w:rsidRPr="006B05C3">
        <w:rPr>
          <w:rStyle w:val="Refdenotaalpie"/>
          <w:rFonts w:ascii="Arial" w:hAnsi="Arial" w:cs="Arial"/>
          <w:bCs/>
          <w:sz w:val="24"/>
          <w:szCs w:val="24"/>
        </w:rPr>
        <w:footnoteReference w:id="5"/>
      </w:r>
      <w:r w:rsidR="00000BC6" w:rsidRPr="006B05C3">
        <w:rPr>
          <w:rFonts w:ascii="Arial" w:hAnsi="Arial" w:cs="Arial"/>
          <w:bCs/>
          <w:sz w:val="24"/>
          <w:szCs w:val="24"/>
        </w:rPr>
        <w:t xml:space="preserve"> - conforman el Sistema Nacional de Seguridad Pública. La instancia superior de coordinación y definición de políticas públicas en dicho sistema es el Consejo de Seguridad Pública.</w:t>
      </w:r>
      <w:r w:rsidR="00000BC6" w:rsidRPr="006B05C3">
        <w:rPr>
          <w:rFonts w:ascii="Arial" w:hAnsi="Arial" w:cs="Arial"/>
          <w:sz w:val="24"/>
          <w:szCs w:val="24"/>
          <w:lang w:val="es-ES"/>
        </w:rPr>
        <w:t xml:space="preserve"> </w:t>
      </w:r>
    </w:p>
    <w:p w:rsidR="00000BC6"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El Presidente del Consejo Nacional de Seguridad Pública recae en el Presidente de la República y sus integrantes son, por parte de la Federación, los secretarios de Gobernación – quien suple al presidente en sus ausencias – de la Defensa Nacional, de Marina, de Seguridad Pública</w:t>
      </w:r>
      <w:r w:rsidRPr="006B05C3">
        <w:rPr>
          <w:rStyle w:val="Refdenotaalpie"/>
          <w:rFonts w:ascii="Arial" w:hAnsi="Arial" w:cs="Arial"/>
          <w:sz w:val="24"/>
          <w:szCs w:val="24"/>
        </w:rPr>
        <w:footnoteReference w:id="6"/>
      </w:r>
      <w:r w:rsidRPr="006B05C3">
        <w:rPr>
          <w:rFonts w:ascii="Arial" w:hAnsi="Arial" w:cs="Arial"/>
          <w:sz w:val="24"/>
          <w:szCs w:val="24"/>
        </w:rPr>
        <w:t xml:space="preserve"> y el Procurador General de la </w:t>
      </w:r>
      <w:r w:rsidRPr="006B05C3">
        <w:rPr>
          <w:rFonts w:ascii="Arial" w:hAnsi="Arial" w:cs="Arial"/>
          <w:sz w:val="24"/>
          <w:szCs w:val="24"/>
        </w:rPr>
        <w:lastRenderedPageBreak/>
        <w:t>República; por parte de las entidades federativas, los Gobernadores de los Estados y Jefe de Gobierno</w:t>
      </w:r>
      <w:r w:rsidR="00DB401A">
        <w:rPr>
          <w:rFonts w:ascii="Arial" w:hAnsi="Arial" w:cs="Arial"/>
          <w:sz w:val="24"/>
          <w:szCs w:val="24"/>
        </w:rPr>
        <w:t xml:space="preserve"> </w:t>
      </w:r>
      <w:r w:rsidRPr="006B05C3">
        <w:rPr>
          <w:rFonts w:ascii="Arial" w:hAnsi="Arial" w:cs="Arial"/>
          <w:sz w:val="24"/>
          <w:szCs w:val="24"/>
        </w:rPr>
        <w:t>del Distrito Federal; y finalmente, el Secretario Ejecutivo del Sistema Nacional de Seguridad Pública, quien depende directamente del Presidente de la República y representa al órgano operativo del Sistema.</w:t>
      </w:r>
    </w:p>
    <w:p w:rsidR="00000BC6"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Por su parte, el Consejo de Seguridad Nacional opera como una instancia deliberativa cuya finalidad es asesorar al Presidente de la República en el establecimiento y articulación de la política en la materia. Su presidencia recae en el Titular del Ejecutivo Federal y se</w:t>
      </w:r>
      <w:r w:rsidR="00DB401A">
        <w:rPr>
          <w:rFonts w:ascii="Arial" w:hAnsi="Arial" w:cs="Arial"/>
          <w:sz w:val="24"/>
          <w:szCs w:val="24"/>
        </w:rPr>
        <w:t xml:space="preserve"> </w:t>
      </w:r>
      <w:r w:rsidRPr="006B05C3">
        <w:rPr>
          <w:rFonts w:ascii="Arial" w:hAnsi="Arial" w:cs="Arial"/>
          <w:sz w:val="24"/>
          <w:szCs w:val="24"/>
        </w:rPr>
        <w:t>integra por los secretarios de Gobernación, quien funge como el Secretario Ejecutivo de dicho Consejo, de la Defensa Nacional, de Marina, de Seguridad Pública, de Hacienda y Crédito Público, de Relaciones Exteriores, y de Comunicaciones y Transportes; por el Procurador de la República y por el Di</w:t>
      </w:r>
      <w:r w:rsidR="006B05C3">
        <w:rPr>
          <w:rFonts w:ascii="Arial" w:hAnsi="Arial" w:cs="Arial"/>
          <w:sz w:val="24"/>
          <w:szCs w:val="24"/>
        </w:rPr>
        <w:t>rector General del C</w:t>
      </w:r>
      <w:r w:rsidR="00852990">
        <w:rPr>
          <w:rFonts w:ascii="Arial" w:hAnsi="Arial" w:cs="Arial"/>
          <w:sz w:val="24"/>
          <w:szCs w:val="24"/>
        </w:rPr>
        <w:t xml:space="preserve">entro de </w:t>
      </w:r>
      <w:r w:rsidR="006B05C3">
        <w:rPr>
          <w:rFonts w:ascii="Arial" w:hAnsi="Arial" w:cs="Arial"/>
          <w:sz w:val="24"/>
          <w:szCs w:val="24"/>
        </w:rPr>
        <w:t>I</w:t>
      </w:r>
      <w:r w:rsidR="00852990">
        <w:rPr>
          <w:rFonts w:ascii="Arial" w:hAnsi="Arial" w:cs="Arial"/>
          <w:sz w:val="24"/>
          <w:szCs w:val="24"/>
        </w:rPr>
        <w:t xml:space="preserve">nvestigación y </w:t>
      </w:r>
      <w:r w:rsidR="006B05C3">
        <w:rPr>
          <w:rFonts w:ascii="Arial" w:hAnsi="Arial" w:cs="Arial"/>
          <w:sz w:val="24"/>
          <w:szCs w:val="24"/>
        </w:rPr>
        <w:t>S</w:t>
      </w:r>
      <w:r w:rsidR="00852990">
        <w:rPr>
          <w:rFonts w:ascii="Arial" w:hAnsi="Arial" w:cs="Arial"/>
          <w:sz w:val="24"/>
          <w:szCs w:val="24"/>
        </w:rPr>
        <w:t xml:space="preserve">eguridad </w:t>
      </w:r>
      <w:r w:rsidR="006B05C3">
        <w:rPr>
          <w:rFonts w:ascii="Arial" w:hAnsi="Arial" w:cs="Arial"/>
          <w:sz w:val="24"/>
          <w:szCs w:val="24"/>
        </w:rPr>
        <w:t>N</w:t>
      </w:r>
      <w:r w:rsidR="00852990">
        <w:rPr>
          <w:rFonts w:ascii="Arial" w:hAnsi="Arial" w:cs="Arial"/>
          <w:sz w:val="24"/>
          <w:szCs w:val="24"/>
        </w:rPr>
        <w:t>acional (CISEN)</w:t>
      </w:r>
      <w:r w:rsidR="006B05C3">
        <w:rPr>
          <w:rFonts w:ascii="Arial" w:hAnsi="Arial" w:cs="Arial"/>
          <w:sz w:val="24"/>
          <w:szCs w:val="24"/>
        </w:rPr>
        <w:t>. Este C</w:t>
      </w:r>
      <w:r w:rsidRPr="006B05C3">
        <w:rPr>
          <w:rFonts w:ascii="Arial" w:hAnsi="Arial" w:cs="Arial"/>
          <w:sz w:val="24"/>
          <w:szCs w:val="24"/>
        </w:rPr>
        <w:t xml:space="preserve">onsejo cuenta con un Secretario Técnico, quien depende directamente del Presidente de la República. </w:t>
      </w:r>
    </w:p>
    <w:p w:rsidR="00000BC6"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 xml:space="preserve">Entre otras atribuciones, con el fin también de coordinar las acciones en materia de Seguridad Nacional, el artículo 13 del Reglamento para la Coordinación de Acciones Ejecutivas en materia de Seguridad Nacional, dispone que </w:t>
      </w:r>
      <w:r w:rsidR="006B05C3">
        <w:rPr>
          <w:rFonts w:ascii="Arial" w:hAnsi="Arial" w:cs="Arial"/>
          <w:sz w:val="24"/>
          <w:szCs w:val="24"/>
        </w:rPr>
        <w:t>corresponde a</w:t>
      </w:r>
      <w:r w:rsidRPr="006B05C3">
        <w:rPr>
          <w:rFonts w:ascii="Arial" w:hAnsi="Arial" w:cs="Arial"/>
          <w:sz w:val="24"/>
          <w:szCs w:val="24"/>
        </w:rPr>
        <w:t xml:space="preserve">l Secretario Ejecutivo proponer las medidas necesarias para que la información y la inteligencia generada por las instancias de </w:t>
      </w:r>
      <w:r w:rsidR="006B05C3">
        <w:rPr>
          <w:rFonts w:ascii="Arial" w:hAnsi="Arial" w:cs="Arial"/>
          <w:sz w:val="24"/>
          <w:szCs w:val="24"/>
        </w:rPr>
        <w:t>S</w:t>
      </w:r>
      <w:r w:rsidRPr="006B05C3">
        <w:rPr>
          <w:rFonts w:ascii="Arial" w:hAnsi="Arial" w:cs="Arial"/>
          <w:sz w:val="24"/>
          <w:szCs w:val="24"/>
        </w:rPr>
        <w:t xml:space="preserve">eguridad </w:t>
      </w:r>
      <w:r w:rsidR="006B05C3">
        <w:rPr>
          <w:rFonts w:ascii="Arial" w:hAnsi="Arial" w:cs="Arial"/>
          <w:sz w:val="24"/>
          <w:szCs w:val="24"/>
        </w:rPr>
        <w:t>N</w:t>
      </w:r>
      <w:r w:rsidRPr="006B05C3">
        <w:rPr>
          <w:rFonts w:ascii="Arial" w:hAnsi="Arial" w:cs="Arial"/>
          <w:sz w:val="24"/>
          <w:szCs w:val="24"/>
        </w:rPr>
        <w:t>acional no se disperse ni se desarticule. La coordinación de dichas acciones, lo dice el artículo 15 del propio Reglamento, debe darse en los niveles estratégico, táctico y operativo.</w:t>
      </w:r>
    </w:p>
    <w:p w:rsidR="00000BC6"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bCs/>
          <w:sz w:val="24"/>
          <w:szCs w:val="24"/>
        </w:rPr>
        <w:t>Aunque el Reglamento no expresa el significado de esos niveles de coordinación, lo cierto es que éstos – entendidos en realidad como niveles de conflicto – pueden asociarse a su vez con tres niveles de acción que se articulan en torno a ciertas actividades y plazos de atención específicos</w:t>
      </w:r>
      <w:r w:rsidRPr="006B05C3">
        <w:rPr>
          <w:rFonts w:ascii="Arial" w:hAnsi="Arial" w:cs="Arial"/>
          <w:sz w:val="24"/>
          <w:szCs w:val="24"/>
        </w:rPr>
        <w:t>, tal como se explica en la siguiente tabla:</w:t>
      </w:r>
    </w:p>
    <w:p w:rsidR="006B05C3" w:rsidRDefault="006B05C3" w:rsidP="00000BC6">
      <w:pPr>
        <w:spacing w:after="0" w:line="360" w:lineRule="auto"/>
        <w:jc w:val="both"/>
        <w:rPr>
          <w:rFonts w:ascii="Arial" w:hAnsi="Arial" w:cs="Arial"/>
          <w:sz w:val="24"/>
          <w:szCs w:val="24"/>
        </w:rPr>
      </w:pPr>
    </w:p>
    <w:p w:rsidR="004C7C2C" w:rsidRDefault="004C7C2C" w:rsidP="00000BC6">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896"/>
        <w:gridCol w:w="1539"/>
        <w:gridCol w:w="2629"/>
        <w:gridCol w:w="1594"/>
      </w:tblGrid>
      <w:tr w:rsidR="00F901AE" w:rsidRPr="008812D8" w:rsidTr="004C7C2C">
        <w:tc>
          <w:tcPr>
            <w:tcW w:w="396" w:type="dxa"/>
            <w:shd w:val="clear" w:color="auto" w:fill="C00000"/>
          </w:tcPr>
          <w:p w:rsidR="00F901AE" w:rsidRPr="008812D8" w:rsidRDefault="00F901AE" w:rsidP="008812D8">
            <w:pPr>
              <w:spacing w:after="0" w:line="360" w:lineRule="auto"/>
              <w:jc w:val="both"/>
              <w:rPr>
                <w:rFonts w:ascii="Arial" w:hAnsi="Arial" w:cs="Arial"/>
                <w:sz w:val="20"/>
                <w:szCs w:val="20"/>
              </w:rPr>
            </w:pPr>
          </w:p>
        </w:tc>
        <w:tc>
          <w:tcPr>
            <w:tcW w:w="2896" w:type="dxa"/>
            <w:shd w:val="clear" w:color="auto" w:fill="C00000"/>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Nivel de conflicto/coordinación</w:t>
            </w:r>
          </w:p>
        </w:tc>
        <w:tc>
          <w:tcPr>
            <w:tcW w:w="1539" w:type="dxa"/>
            <w:shd w:val="clear" w:color="auto" w:fill="C00000"/>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Nivel de acción</w:t>
            </w:r>
          </w:p>
        </w:tc>
        <w:tc>
          <w:tcPr>
            <w:tcW w:w="2629" w:type="dxa"/>
            <w:shd w:val="clear" w:color="auto" w:fill="C00000"/>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Actividades</w:t>
            </w:r>
          </w:p>
        </w:tc>
        <w:tc>
          <w:tcPr>
            <w:tcW w:w="1594" w:type="dxa"/>
            <w:shd w:val="clear" w:color="auto" w:fill="C00000"/>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Temporalidad</w:t>
            </w:r>
          </w:p>
        </w:tc>
      </w:tr>
      <w:tr w:rsidR="00F901AE" w:rsidRPr="008812D8" w:rsidTr="004C7C2C">
        <w:tc>
          <w:tcPr>
            <w:tcW w:w="396" w:type="dxa"/>
            <w:shd w:val="clear" w:color="auto" w:fill="auto"/>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1</w:t>
            </w:r>
          </w:p>
        </w:tc>
        <w:tc>
          <w:tcPr>
            <w:tcW w:w="2896"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Estratégico</w:t>
            </w:r>
          </w:p>
        </w:tc>
        <w:tc>
          <w:tcPr>
            <w:tcW w:w="153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Prevención</w:t>
            </w:r>
          </w:p>
        </w:tc>
        <w:tc>
          <w:tcPr>
            <w:tcW w:w="262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Planeación/Decisión</w:t>
            </w:r>
          </w:p>
        </w:tc>
        <w:tc>
          <w:tcPr>
            <w:tcW w:w="1594"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Largo plazo</w:t>
            </w:r>
          </w:p>
        </w:tc>
      </w:tr>
      <w:tr w:rsidR="00F901AE" w:rsidRPr="008812D8" w:rsidTr="004C7C2C">
        <w:tc>
          <w:tcPr>
            <w:tcW w:w="396" w:type="dxa"/>
            <w:shd w:val="clear" w:color="auto" w:fill="auto"/>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2</w:t>
            </w:r>
          </w:p>
        </w:tc>
        <w:tc>
          <w:tcPr>
            <w:tcW w:w="2896"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Táctico</w:t>
            </w:r>
          </w:p>
        </w:tc>
        <w:tc>
          <w:tcPr>
            <w:tcW w:w="153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Disuasión</w:t>
            </w:r>
          </w:p>
        </w:tc>
        <w:tc>
          <w:tcPr>
            <w:tcW w:w="262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Coordinación/Organización</w:t>
            </w:r>
          </w:p>
        </w:tc>
        <w:tc>
          <w:tcPr>
            <w:tcW w:w="1594"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Mediano /corto plazo</w:t>
            </w:r>
          </w:p>
        </w:tc>
      </w:tr>
      <w:tr w:rsidR="00F901AE" w:rsidRPr="008812D8" w:rsidTr="004C7C2C">
        <w:tc>
          <w:tcPr>
            <w:tcW w:w="396" w:type="dxa"/>
            <w:shd w:val="clear" w:color="auto" w:fill="auto"/>
            <w:vAlign w:val="center"/>
          </w:tcPr>
          <w:p w:rsidR="00F901AE" w:rsidRPr="008812D8" w:rsidRDefault="00F901AE" w:rsidP="008812D8">
            <w:pPr>
              <w:spacing w:after="0" w:line="360" w:lineRule="auto"/>
              <w:jc w:val="center"/>
              <w:rPr>
                <w:rFonts w:ascii="Arial" w:hAnsi="Arial" w:cs="Arial"/>
                <w:b/>
                <w:sz w:val="20"/>
                <w:szCs w:val="20"/>
              </w:rPr>
            </w:pPr>
            <w:r w:rsidRPr="008812D8">
              <w:rPr>
                <w:rFonts w:ascii="Arial" w:hAnsi="Arial" w:cs="Arial"/>
                <w:b/>
                <w:sz w:val="20"/>
                <w:szCs w:val="20"/>
              </w:rPr>
              <w:t>3</w:t>
            </w:r>
          </w:p>
        </w:tc>
        <w:tc>
          <w:tcPr>
            <w:tcW w:w="2896"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Operativo</w:t>
            </w:r>
          </w:p>
        </w:tc>
        <w:tc>
          <w:tcPr>
            <w:tcW w:w="153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Contención y/o desactivación</w:t>
            </w:r>
          </w:p>
        </w:tc>
        <w:tc>
          <w:tcPr>
            <w:tcW w:w="2629"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Ejecución</w:t>
            </w:r>
          </w:p>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(Manejo de crisis)</w:t>
            </w:r>
          </w:p>
        </w:tc>
        <w:tc>
          <w:tcPr>
            <w:tcW w:w="1594" w:type="dxa"/>
            <w:shd w:val="clear" w:color="auto" w:fill="auto"/>
            <w:vAlign w:val="center"/>
          </w:tcPr>
          <w:p w:rsidR="00F901AE" w:rsidRPr="008812D8" w:rsidRDefault="00F901AE" w:rsidP="008812D8">
            <w:pPr>
              <w:spacing w:after="0" w:line="360" w:lineRule="auto"/>
              <w:jc w:val="center"/>
              <w:rPr>
                <w:rFonts w:ascii="Arial" w:hAnsi="Arial" w:cs="Arial"/>
                <w:sz w:val="20"/>
                <w:szCs w:val="20"/>
              </w:rPr>
            </w:pPr>
            <w:r w:rsidRPr="008812D8">
              <w:rPr>
                <w:rFonts w:ascii="Arial" w:hAnsi="Arial" w:cs="Arial"/>
                <w:sz w:val="20"/>
                <w:szCs w:val="20"/>
              </w:rPr>
              <w:t>Plazo inmediato</w:t>
            </w:r>
          </w:p>
        </w:tc>
      </w:tr>
    </w:tbl>
    <w:p w:rsidR="006B05C3" w:rsidRDefault="006B05C3" w:rsidP="00000BC6">
      <w:pPr>
        <w:spacing w:after="0" w:line="360" w:lineRule="auto"/>
        <w:jc w:val="both"/>
        <w:rPr>
          <w:rFonts w:ascii="Arial" w:hAnsi="Arial" w:cs="Arial"/>
          <w:sz w:val="24"/>
          <w:szCs w:val="24"/>
        </w:rPr>
      </w:pPr>
    </w:p>
    <w:p w:rsidR="00000BC6" w:rsidRPr="006B05C3" w:rsidRDefault="00000BC6" w:rsidP="00000BC6">
      <w:pPr>
        <w:spacing w:after="0" w:line="360" w:lineRule="auto"/>
        <w:jc w:val="both"/>
        <w:rPr>
          <w:rFonts w:ascii="Arial" w:hAnsi="Arial" w:cs="Arial"/>
          <w:bCs/>
          <w:sz w:val="24"/>
          <w:szCs w:val="24"/>
        </w:rPr>
      </w:pPr>
      <w:r w:rsidRPr="006B05C3">
        <w:rPr>
          <w:rFonts w:ascii="Arial" w:hAnsi="Arial" w:cs="Arial"/>
          <w:sz w:val="24"/>
          <w:szCs w:val="24"/>
        </w:rPr>
        <w:t xml:space="preserve">En segundo lugar, </w:t>
      </w:r>
      <w:r w:rsidRPr="006B05C3">
        <w:rPr>
          <w:rFonts w:ascii="Arial" w:hAnsi="Arial" w:cs="Arial"/>
          <w:bCs/>
          <w:sz w:val="24"/>
          <w:szCs w:val="24"/>
        </w:rPr>
        <w:t>la función de Seguridad Pública se distingue por sus fines: salvaguardar la integridad y derechos de las personas, así como preservar las libertades, el orden y la paz públic</w:t>
      </w:r>
      <w:r w:rsidR="00852990">
        <w:rPr>
          <w:rFonts w:ascii="Arial" w:hAnsi="Arial" w:cs="Arial"/>
          <w:bCs/>
          <w:sz w:val="24"/>
          <w:szCs w:val="24"/>
        </w:rPr>
        <w:t>os</w:t>
      </w:r>
      <w:r w:rsidRPr="006B05C3">
        <w:rPr>
          <w:rFonts w:ascii="Arial" w:hAnsi="Arial" w:cs="Arial"/>
          <w:sz w:val="24"/>
          <w:szCs w:val="24"/>
        </w:rPr>
        <w:t xml:space="preserve">. En esto también la Seguridad Pública encuentra diferencias con la Seguridad Nacional, pues </w:t>
      </w:r>
      <w:r w:rsidRPr="006B05C3">
        <w:rPr>
          <w:rFonts w:ascii="Arial" w:hAnsi="Arial" w:cs="Arial"/>
          <w:bCs/>
          <w:sz w:val="24"/>
          <w:szCs w:val="24"/>
        </w:rPr>
        <w:t xml:space="preserve">los fines de esta última, en los términos de lo dispuesto por el artículo 3 de la </w:t>
      </w:r>
      <w:r w:rsidR="00A57485">
        <w:rPr>
          <w:rFonts w:ascii="Arial" w:hAnsi="Arial" w:cs="Arial"/>
          <w:bCs/>
          <w:sz w:val="24"/>
          <w:szCs w:val="24"/>
        </w:rPr>
        <w:t>LSN</w:t>
      </w:r>
      <w:r w:rsidRPr="006B05C3">
        <w:rPr>
          <w:rFonts w:ascii="Arial" w:hAnsi="Arial" w:cs="Arial"/>
          <w:bCs/>
          <w:sz w:val="24"/>
          <w:szCs w:val="24"/>
        </w:rPr>
        <w:t>, se centran</w:t>
      </w:r>
      <w:r w:rsidR="00852990">
        <w:rPr>
          <w:rFonts w:ascii="Arial" w:hAnsi="Arial" w:cs="Arial"/>
          <w:bCs/>
          <w:sz w:val="24"/>
          <w:szCs w:val="24"/>
        </w:rPr>
        <w:t>,</w:t>
      </w:r>
      <w:r w:rsidRPr="006B05C3">
        <w:rPr>
          <w:rFonts w:ascii="Arial" w:hAnsi="Arial" w:cs="Arial"/>
          <w:bCs/>
          <w:sz w:val="24"/>
          <w:szCs w:val="24"/>
        </w:rPr>
        <w:t xml:space="preserve"> en términos generales</w:t>
      </w:r>
      <w:r w:rsidR="00852990">
        <w:rPr>
          <w:rFonts w:ascii="Arial" w:hAnsi="Arial" w:cs="Arial"/>
          <w:bCs/>
          <w:sz w:val="24"/>
          <w:szCs w:val="24"/>
        </w:rPr>
        <w:t>,</w:t>
      </w:r>
      <w:r w:rsidRPr="006B05C3">
        <w:rPr>
          <w:rFonts w:ascii="Arial" w:hAnsi="Arial" w:cs="Arial"/>
          <w:bCs/>
          <w:sz w:val="24"/>
          <w:szCs w:val="24"/>
        </w:rPr>
        <w:t xml:space="preserve"> en el mantenimiento de la integridad, estabilidad y permanencia del Estado mexicano, mediante la ejecución de acciones tendientes a proteger, defender, mantener, fortalecer y preservar los </w:t>
      </w:r>
      <w:r w:rsidR="00F901AE">
        <w:rPr>
          <w:rFonts w:ascii="Arial" w:hAnsi="Arial" w:cs="Arial"/>
          <w:bCs/>
          <w:sz w:val="24"/>
          <w:szCs w:val="24"/>
        </w:rPr>
        <w:t>I</w:t>
      </w:r>
      <w:r w:rsidRPr="006B05C3">
        <w:rPr>
          <w:rFonts w:ascii="Arial" w:hAnsi="Arial" w:cs="Arial"/>
          <w:bCs/>
          <w:sz w:val="24"/>
          <w:szCs w:val="24"/>
        </w:rPr>
        <w:t xml:space="preserve">ntereses </w:t>
      </w:r>
      <w:r w:rsidR="00F901AE">
        <w:rPr>
          <w:rFonts w:ascii="Arial" w:hAnsi="Arial" w:cs="Arial"/>
          <w:bCs/>
          <w:sz w:val="24"/>
          <w:szCs w:val="24"/>
        </w:rPr>
        <w:t>N</w:t>
      </w:r>
      <w:r w:rsidRPr="006B05C3">
        <w:rPr>
          <w:rFonts w:ascii="Arial" w:hAnsi="Arial" w:cs="Arial"/>
          <w:bCs/>
          <w:sz w:val="24"/>
          <w:szCs w:val="24"/>
        </w:rPr>
        <w:t xml:space="preserve">acionales </w:t>
      </w:r>
      <w:r w:rsidR="00F901AE">
        <w:rPr>
          <w:rFonts w:ascii="Arial" w:hAnsi="Arial" w:cs="Arial"/>
          <w:bCs/>
          <w:sz w:val="24"/>
          <w:szCs w:val="24"/>
        </w:rPr>
        <w:t>E</w:t>
      </w:r>
      <w:r w:rsidRPr="006B05C3">
        <w:rPr>
          <w:rFonts w:ascii="Arial" w:hAnsi="Arial" w:cs="Arial"/>
          <w:bCs/>
          <w:sz w:val="24"/>
          <w:szCs w:val="24"/>
        </w:rPr>
        <w:t>senciales: población</w:t>
      </w:r>
      <w:r w:rsidR="00F901AE">
        <w:rPr>
          <w:rFonts w:ascii="Arial" w:hAnsi="Arial" w:cs="Arial"/>
          <w:bCs/>
          <w:sz w:val="24"/>
          <w:szCs w:val="24"/>
        </w:rPr>
        <w:t>,</w:t>
      </w:r>
      <w:r w:rsidRPr="006B05C3">
        <w:rPr>
          <w:rFonts w:ascii="Arial" w:hAnsi="Arial" w:cs="Arial"/>
          <w:bCs/>
          <w:sz w:val="24"/>
          <w:szCs w:val="24"/>
        </w:rPr>
        <w:t xml:space="preserve"> territorio, instituciones de gobierno, soberanía </w:t>
      </w:r>
      <w:r w:rsidR="00F901AE">
        <w:rPr>
          <w:rFonts w:ascii="Arial" w:hAnsi="Arial" w:cs="Arial"/>
          <w:bCs/>
          <w:sz w:val="24"/>
          <w:szCs w:val="24"/>
        </w:rPr>
        <w:t>(</w:t>
      </w:r>
      <w:r w:rsidR="00F901AE" w:rsidRPr="00F901AE">
        <w:rPr>
          <w:rFonts w:ascii="Arial" w:hAnsi="Arial" w:cs="Arial"/>
          <w:bCs/>
          <w:i/>
          <w:sz w:val="24"/>
          <w:szCs w:val="24"/>
        </w:rPr>
        <w:t>Independencia</w:t>
      </w:r>
      <w:r w:rsidR="00F901AE">
        <w:rPr>
          <w:rFonts w:ascii="Arial" w:hAnsi="Arial" w:cs="Arial"/>
          <w:bCs/>
          <w:sz w:val="24"/>
          <w:szCs w:val="24"/>
        </w:rPr>
        <w:t xml:space="preserve"> hacia el exterior y </w:t>
      </w:r>
      <w:r w:rsidR="00F901AE" w:rsidRPr="00F901AE">
        <w:rPr>
          <w:rFonts w:ascii="Arial" w:hAnsi="Arial" w:cs="Arial"/>
          <w:bCs/>
          <w:i/>
          <w:sz w:val="24"/>
          <w:szCs w:val="24"/>
        </w:rPr>
        <w:t>Supremacía</w:t>
      </w:r>
      <w:r w:rsidR="00F901AE">
        <w:rPr>
          <w:rFonts w:ascii="Arial" w:hAnsi="Arial" w:cs="Arial"/>
          <w:bCs/>
          <w:sz w:val="24"/>
          <w:szCs w:val="24"/>
        </w:rPr>
        <w:t xml:space="preserve"> hacia el interior) y unidad </w:t>
      </w:r>
      <w:r w:rsidRPr="006B05C3">
        <w:rPr>
          <w:rFonts w:ascii="Arial" w:hAnsi="Arial" w:cs="Arial"/>
          <w:bCs/>
          <w:sz w:val="24"/>
          <w:szCs w:val="24"/>
        </w:rPr>
        <w:t xml:space="preserve">nacionales, orden constitucional y democracia. </w:t>
      </w:r>
    </w:p>
    <w:p w:rsidR="00000BC6" w:rsidRPr="006B05C3"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lang w:val="es-ES"/>
        </w:rPr>
      </w:pPr>
      <w:r w:rsidRPr="006B05C3">
        <w:rPr>
          <w:rFonts w:ascii="Arial" w:hAnsi="Arial" w:cs="Arial"/>
          <w:bCs/>
          <w:sz w:val="24"/>
          <w:szCs w:val="24"/>
        </w:rPr>
        <w:t>Se trata no solamente de una dife</w:t>
      </w:r>
      <w:r w:rsidR="00F901AE">
        <w:rPr>
          <w:rFonts w:ascii="Arial" w:hAnsi="Arial" w:cs="Arial"/>
          <w:bCs/>
          <w:sz w:val="24"/>
          <w:szCs w:val="24"/>
        </w:rPr>
        <w:t>rencia en cuanto a grado, sino en</w:t>
      </w:r>
      <w:r w:rsidRPr="006B05C3">
        <w:rPr>
          <w:rFonts w:ascii="Arial" w:hAnsi="Arial" w:cs="Arial"/>
          <w:bCs/>
          <w:sz w:val="24"/>
          <w:szCs w:val="24"/>
        </w:rPr>
        <w:t xml:space="preserve"> cuanto a </w:t>
      </w:r>
      <w:r w:rsidR="00852990">
        <w:rPr>
          <w:rFonts w:ascii="Arial" w:hAnsi="Arial" w:cs="Arial"/>
          <w:bCs/>
          <w:sz w:val="24"/>
          <w:szCs w:val="24"/>
        </w:rPr>
        <w:t xml:space="preserve">sujetos </w:t>
      </w:r>
      <w:r w:rsidRPr="006B05C3">
        <w:rPr>
          <w:rFonts w:ascii="Arial" w:hAnsi="Arial" w:cs="Arial"/>
          <w:bCs/>
          <w:sz w:val="24"/>
          <w:szCs w:val="24"/>
        </w:rPr>
        <w:t xml:space="preserve">de protección. En el caso de la Seguridad Pública, los </w:t>
      </w:r>
      <w:r w:rsidR="00852990">
        <w:rPr>
          <w:rFonts w:ascii="Arial" w:hAnsi="Arial" w:cs="Arial"/>
          <w:bCs/>
          <w:sz w:val="24"/>
          <w:szCs w:val="24"/>
        </w:rPr>
        <w:t xml:space="preserve">sujetos </w:t>
      </w:r>
      <w:r w:rsidRPr="006B05C3">
        <w:rPr>
          <w:rFonts w:ascii="Arial" w:hAnsi="Arial" w:cs="Arial"/>
          <w:bCs/>
          <w:sz w:val="24"/>
          <w:szCs w:val="24"/>
        </w:rPr>
        <w:t xml:space="preserve">de protección </w:t>
      </w:r>
      <w:r w:rsidR="00852990">
        <w:rPr>
          <w:rFonts w:ascii="Arial" w:hAnsi="Arial" w:cs="Arial"/>
          <w:bCs/>
          <w:sz w:val="24"/>
          <w:szCs w:val="24"/>
        </w:rPr>
        <w:t>son</w:t>
      </w:r>
      <w:r w:rsidRPr="006B05C3">
        <w:rPr>
          <w:rFonts w:ascii="Arial" w:hAnsi="Arial" w:cs="Arial"/>
          <w:bCs/>
          <w:sz w:val="24"/>
          <w:szCs w:val="24"/>
        </w:rPr>
        <w:t xml:space="preserve"> las </w:t>
      </w:r>
      <w:r w:rsidRPr="00745B41">
        <w:rPr>
          <w:rFonts w:ascii="Arial" w:hAnsi="Arial" w:cs="Arial"/>
          <w:bCs/>
          <w:sz w:val="24"/>
          <w:szCs w:val="24"/>
          <w:u w:val="single"/>
        </w:rPr>
        <w:t>personas consideradas individualmente</w:t>
      </w:r>
      <w:r w:rsidRPr="006B05C3">
        <w:rPr>
          <w:rFonts w:ascii="Arial" w:hAnsi="Arial" w:cs="Arial"/>
          <w:bCs/>
          <w:sz w:val="24"/>
          <w:szCs w:val="24"/>
        </w:rPr>
        <w:t>, en sus libertades, en su integridad física y en sus derechos patrimonial</w:t>
      </w:r>
      <w:r w:rsidR="00F901AE">
        <w:rPr>
          <w:rFonts w:ascii="Arial" w:hAnsi="Arial" w:cs="Arial"/>
          <w:bCs/>
          <w:sz w:val="24"/>
          <w:szCs w:val="24"/>
        </w:rPr>
        <w:t>es; en el caso de la S</w:t>
      </w:r>
      <w:r w:rsidRPr="006B05C3">
        <w:rPr>
          <w:rFonts w:ascii="Arial" w:hAnsi="Arial" w:cs="Arial"/>
          <w:bCs/>
          <w:sz w:val="24"/>
          <w:szCs w:val="24"/>
        </w:rPr>
        <w:t xml:space="preserve">eguridad </w:t>
      </w:r>
      <w:r w:rsidR="00F901AE">
        <w:rPr>
          <w:rFonts w:ascii="Arial" w:hAnsi="Arial" w:cs="Arial"/>
          <w:bCs/>
          <w:sz w:val="24"/>
          <w:szCs w:val="24"/>
        </w:rPr>
        <w:t>N</w:t>
      </w:r>
      <w:r w:rsidRPr="006B05C3">
        <w:rPr>
          <w:rFonts w:ascii="Arial" w:hAnsi="Arial" w:cs="Arial"/>
          <w:bCs/>
          <w:sz w:val="24"/>
          <w:szCs w:val="24"/>
        </w:rPr>
        <w:t xml:space="preserve">acional, el sujeto de protección es el </w:t>
      </w:r>
      <w:r w:rsidRPr="00745B41">
        <w:rPr>
          <w:rFonts w:ascii="Arial" w:hAnsi="Arial" w:cs="Arial"/>
          <w:bCs/>
          <w:sz w:val="24"/>
          <w:szCs w:val="24"/>
          <w:u w:val="single"/>
        </w:rPr>
        <w:t xml:space="preserve">Estado </w:t>
      </w:r>
      <w:r w:rsidR="00F901AE" w:rsidRPr="00745B41">
        <w:rPr>
          <w:rFonts w:ascii="Arial" w:hAnsi="Arial" w:cs="Arial"/>
          <w:bCs/>
          <w:sz w:val="24"/>
          <w:szCs w:val="24"/>
          <w:u w:val="single"/>
        </w:rPr>
        <w:t>m</w:t>
      </w:r>
      <w:r w:rsidRPr="00745B41">
        <w:rPr>
          <w:rFonts w:ascii="Arial" w:hAnsi="Arial" w:cs="Arial"/>
          <w:bCs/>
          <w:sz w:val="24"/>
          <w:szCs w:val="24"/>
          <w:u w:val="single"/>
        </w:rPr>
        <w:t>exicano</w:t>
      </w:r>
      <w:r w:rsidRPr="006B05C3">
        <w:rPr>
          <w:rFonts w:ascii="Arial" w:hAnsi="Arial" w:cs="Arial"/>
          <w:bCs/>
          <w:sz w:val="24"/>
          <w:szCs w:val="24"/>
        </w:rPr>
        <w:t xml:space="preserve">, esto es, </w:t>
      </w:r>
      <w:r w:rsidR="00745B41">
        <w:rPr>
          <w:rFonts w:ascii="Arial" w:hAnsi="Arial" w:cs="Arial"/>
          <w:bCs/>
          <w:sz w:val="24"/>
          <w:szCs w:val="24"/>
        </w:rPr>
        <w:t>el conglomerado social (Nación) constituido y organizado políticamente y asentado en un territorio determinado, regido por normas jurídicas autoimpuestas</w:t>
      </w:r>
      <w:r w:rsidRPr="006B05C3">
        <w:rPr>
          <w:rFonts w:ascii="Arial" w:hAnsi="Arial" w:cs="Arial"/>
          <w:bCs/>
          <w:sz w:val="24"/>
          <w:szCs w:val="24"/>
        </w:rPr>
        <w:t>.</w:t>
      </w:r>
      <w:r w:rsidRPr="006B05C3">
        <w:rPr>
          <w:rFonts w:ascii="Arial" w:hAnsi="Arial" w:cs="Arial"/>
          <w:sz w:val="24"/>
          <w:szCs w:val="24"/>
          <w:lang w:val="es-ES"/>
        </w:rPr>
        <w:t xml:space="preserve"> </w:t>
      </w:r>
    </w:p>
    <w:p w:rsidR="00000BC6" w:rsidRPr="006B05C3"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 xml:space="preserve">Finalmente, el tercer elemento de distinción entre las funciones de Seguridad Pública y </w:t>
      </w:r>
      <w:r w:rsidR="000A04C9">
        <w:rPr>
          <w:rFonts w:ascii="Arial" w:hAnsi="Arial" w:cs="Arial"/>
          <w:sz w:val="24"/>
          <w:szCs w:val="24"/>
        </w:rPr>
        <w:t xml:space="preserve">de </w:t>
      </w:r>
      <w:r w:rsidRPr="006B05C3">
        <w:rPr>
          <w:rFonts w:ascii="Arial" w:hAnsi="Arial" w:cs="Arial"/>
          <w:sz w:val="24"/>
          <w:szCs w:val="24"/>
        </w:rPr>
        <w:t xml:space="preserve">Seguridad Nacional tiene que ver con los instrumentos o herramientas de actuación de los que se vale cada una de ellas, o más </w:t>
      </w:r>
      <w:r w:rsidRPr="006B05C3">
        <w:rPr>
          <w:rFonts w:ascii="Arial" w:hAnsi="Arial" w:cs="Arial"/>
          <w:sz w:val="24"/>
          <w:szCs w:val="24"/>
        </w:rPr>
        <w:lastRenderedPageBreak/>
        <w:t>exactamente con la forma y los propósitos a los cuales sirven dichos instrumentos, de acuerdo con lo que establece cada una de las leyes que regulan esas funciones. La función de Seguridad Pública se instrumenta a través de las sanciones de las infracciones administrativas, de la prevención y persecución de los delitos, así como de la reinserción social de los delincuentes. Se trata, en todos estos casos, de herramientas de carácter coactivo, es decir, de</w:t>
      </w:r>
      <w:r w:rsidR="000A04C9">
        <w:rPr>
          <w:rFonts w:ascii="Arial" w:hAnsi="Arial" w:cs="Arial"/>
          <w:sz w:val="24"/>
          <w:szCs w:val="24"/>
        </w:rPr>
        <w:t xml:space="preserve"> instrumentos orientados a que </w:t>
      </w:r>
      <w:r w:rsidRPr="006B05C3">
        <w:rPr>
          <w:rFonts w:ascii="Arial" w:hAnsi="Arial" w:cs="Arial"/>
          <w:sz w:val="24"/>
          <w:szCs w:val="24"/>
        </w:rPr>
        <w:t xml:space="preserve">prevalezca el monopolio legítimo del uso de la fuerza de la autoridad estatal. </w:t>
      </w:r>
    </w:p>
    <w:p w:rsidR="00000BC6" w:rsidRPr="006B05C3" w:rsidRDefault="00000BC6" w:rsidP="00000BC6">
      <w:pPr>
        <w:spacing w:after="0" w:line="360" w:lineRule="auto"/>
        <w:jc w:val="both"/>
        <w:rPr>
          <w:rFonts w:ascii="Arial" w:hAnsi="Arial" w:cs="Arial"/>
          <w:sz w:val="24"/>
          <w:szCs w:val="24"/>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En el caso de la Seguridad Nacional, los instrumentos de actuación, por el contrario, no incluyen el uso de herramientas coactivas como elemento primario.</w:t>
      </w:r>
      <w:r w:rsidRPr="006B05C3">
        <w:rPr>
          <w:rFonts w:ascii="Arial" w:hAnsi="Arial" w:cs="Arial"/>
          <w:sz w:val="24"/>
          <w:szCs w:val="24"/>
          <w:vertAlign w:val="superscript"/>
        </w:rPr>
        <w:footnoteReference w:id="7"/>
      </w:r>
      <w:r w:rsidRPr="006B05C3">
        <w:rPr>
          <w:rFonts w:ascii="Arial" w:hAnsi="Arial" w:cs="Arial"/>
          <w:sz w:val="24"/>
          <w:szCs w:val="24"/>
        </w:rPr>
        <w:t xml:space="preserve"> El artículo 73, fracción XXIX-M de la Constitución Federal prevé la figura de las investigaciones como el principal instrumento de actuación </w:t>
      </w:r>
      <w:r w:rsidR="00230B1A">
        <w:rPr>
          <w:rFonts w:ascii="Arial" w:hAnsi="Arial" w:cs="Arial"/>
          <w:sz w:val="24"/>
          <w:szCs w:val="24"/>
        </w:rPr>
        <w:t xml:space="preserve">para mantener la integridad, </w:t>
      </w:r>
      <w:r w:rsidRPr="006B05C3">
        <w:rPr>
          <w:rFonts w:ascii="Arial" w:hAnsi="Arial" w:cs="Arial"/>
          <w:sz w:val="24"/>
          <w:szCs w:val="24"/>
        </w:rPr>
        <w:t>estabilidad y permanencia del Estado mexicano. En el mismo sentido el artículo 27, fracción XXVI</w:t>
      </w:r>
      <w:r w:rsidR="00DB401A">
        <w:rPr>
          <w:rFonts w:ascii="Arial" w:hAnsi="Arial" w:cs="Arial"/>
          <w:sz w:val="24"/>
          <w:szCs w:val="24"/>
        </w:rPr>
        <w:t xml:space="preserve"> </w:t>
      </w:r>
      <w:r w:rsidRPr="006B05C3">
        <w:rPr>
          <w:rFonts w:ascii="Arial" w:hAnsi="Arial" w:cs="Arial"/>
          <w:sz w:val="24"/>
          <w:szCs w:val="24"/>
        </w:rPr>
        <w:t xml:space="preserve">de la Ley Orgánica de la Administración Pública Federal refrenda dicho instrumento al determinar que </w:t>
      </w:r>
      <w:r w:rsidR="000A04C9">
        <w:rPr>
          <w:rFonts w:ascii="Arial" w:hAnsi="Arial" w:cs="Arial"/>
          <w:sz w:val="24"/>
          <w:szCs w:val="24"/>
        </w:rPr>
        <w:t xml:space="preserve">corresponde a </w:t>
      </w:r>
      <w:r w:rsidRPr="006B05C3">
        <w:rPr>
          <w:rFonts w:ascii="Arial" w:hAnsi="Arial" w:cs="Arial"/>
          <w:sz w:val="24"/>
          <w:szCs w:val="24"/>
        </w:rPr>
        <w:t>la Secretaría de Gobernación: “Establecer y operar un sistema de investigación e información, que contribuya a preservar la integridad, estabilidad y permanencia del Estado mexicano así como contribuir en lo que corresponda al Ejecutivo de la Unión, a dar sustento a la unidad nacional, a preservar la cohesión social y a fortalecer las instituciones de gobierno.”</w:t>
      </w:r>
      <w:r w:rsidRPr="006B05C3">
        <w:rPr>
          <w:rFonts w:ascii="Arial" w:hAnsi="Arial" w:cs="Arial"/>
          <w:sz w:val="24"/>
          <w:szCs w:val="24"/>
          <w:vertAlign w:val="superscript"/>
        </w:rPr>
        <w:footnoteReference w:id="8"/>
      </w:r>
    </w:p>
    <w:p w:rsidR="00000BC6" w:rsidRPr="006B05C3" w:rsidRDefault="00000BC6" w:rsidP="00000BC6">
      <w:pPr>
        <w:spacing w:after="0" w:line="360" w:lineRule="auto"/>
        <w:jc w:val="both"/>
        <w:rPr>
          <w:rFonts w:ascii="Arial" w:hAnsi="Arial" w:cs="Arial"/>
          <w:sz w:val="24"/>
          <w:szCs w:val="24"/>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La L</w:t>
      </w:r>
      <w:r w:rsidR="00230B1A">
        <w:rPr>
          <w:rFonts w:ascii="Arial" w:hAnsi="Arial" w:cs="Arial"/>
          <w:sz w:val="24"/>
          <w:szCs w:val="24"/>
        </w:rPr>
        <w:t xml:space="preserve">ey de Seguridad Nacional </w:t>
      </w:r>
      <w:r w:rsidR="006F272C">
        <w:rPr>
          <w:rFonts w:ascii="Arial" w:hAnsi="Arial" w:cs="Arial"/>
          <w:sz w:val="24"/>
          <w:szCs w:val="24"/>
        </w:rPr>
        <w:t xml:space="preserve">(LSN) </w:t>
      </w:r>
      <w:r w:rsidRPr="006B05C3">
        <w:rPr>
          <w:rFonts w:ascii="Arial" w:hAnsi="Arial" w:cs="Arial"/>
          <w:sz w:val="24"/>
          <w:szCs w:val="24"/>
        </w:rPr>
        <w:t xml:space="preserve">traduce la operación del citado sistema de investigación e información en la ejecución de tareas de inteligencia y de </w:t>
      </w:r>
      <w:r w:rsidRPr="006B05C3">
        <w:rPr>
          <w:rFonts w:ascii="Arial" w:hAnsi="Arial" w:cs="Arial"/>
          <w:sz w:val="24"/>
          <w:szCs w:val="24"/>
        </w:rPr>
        <w:lastRenderedPageBreak/>
        <w:t>contrainteligencia, entendiendo a las primeras como la generación de productos de conocimiento obtenido a partir de acciones de recolección, procesamiento, diseminación y explotación de información (artículo 29 LSN); la segunda, como medidas de protección en contra de actos lesivos - contrainteligencia pasiva -, así como acciones orientadas a disuadir o contrarrestar su comisión – contrainteligencia activa – (artículo 32 LSN)</w:t>
      </w:r>
    </w:p>
    <w:p w:rsidR="00000BC6" w:rsidRPr="006B05C3" w:rsidRDefault="00000BC6" w:rsidP="00000BC6">
      <w:pPr>
        <w:spacing w:after="0" w:line="360" w:lineRule="auto"/>
        <w:jc w:val="both"/>
        <w:rPr>
          <w:rFonts w:ascii="Arial" w:hAnsi="Arial" w:cs="Arial"/>
          <w:sz w:val="24"/>
          <w:szCs w:val="24"/>
        </w:rPr>
      </w:pPr>
    </w:p>
    <w:p w:rsidR="00000BC6" w:rsidRDefault="00000BC6" w:rsidP="00000BC6">
      <w:pPr>
        <w:spacing w:after="0" w:line="360" w:lineRule="auto"/>
        <w:jc w:val="both"/>
        <w:rPr>
          <w:rFonts w:ascii="Arial" w:hAnsi="Arial" w:cs="Arial"/>
          <w:sz w:val="24"/>
          <w:szCs w:val="24"/>
        </w:rPr>
      </w:pPr>
      <w:r w:rsidRPr="006B05C3">
        <w:rPr>
          <w:rFonts w:ascii="Arial" w:hAnsi="Arial" w:cs="Arial"/>
          <w:sz w:val="24"/>
          <w:szCs w:val="24"/>
        </w:rPr>
        <w:t>Las operaciones de inteligencia para la Seguridad Nacional</w:t>
      </w:r>
      <w:r w:rsidR="00DB401A">
        <w:rPr>
          <w:rFonts w:ascii="Arial" w:hAnsi="Arial" w:cs="Arial"/>
          <w:sz w:val="24"/>
          <w:szCs w:val="24"/>
        </w:rPr>
        <w:t xml:space="preserve"> </w:t>
      </w:r>
      <w:r w:rsidRPr="006B05C3">
        <w:rPr>
          <w:rFonts w:ascii="Arial" w:hAnsi="Arial" w:cs="Arial"/>
          <w:sz w:val="24"/>
          <w:szCs w:val="24"/>
        </w:rPr>
        <w:t xml:space="preserve">- a cargo del CISEN-, a diferencia de las operaciones de inteligencia preventiva – a cargo de la </w:t>
      </w:r>
      <w:r w:rsidR="006F272C">
        <w:rPr>
          <w:rFonts w:ascii="Arial" w:hAnsi="Arial" w:cs="Arial"/>
          <w:sz w:val="24"/>
          <w:szCs w:val="24"/>
        </w:rPr>
        <w:t>P</w:t>
      </w:r>
      <w:r w:rsidRPr="006B05C3">
        <w:rPr>
          <w:rFonts w:ascii="Arial" w:hAnsi="Arial" w:cs="Arial"/>
          <w:sz w:val="24"/>
          <w:szCs w:val="24"/>
        </w:rPr>
        <w:t xml:space="preserve">olicía </w:t>
      </w:r>
      <w:r w:rsidR="006F272C">
        <w:rPr>
          <w:rFonts w:ascii="Arial" w:hAnsi="Arial" w:cs="Arial"/>
          <w:sz w:val="24"/>
          <w:szCs w:val="24"/>
        </w:rPr>
        <w:t>F</w:t>
      </w:r>
      <w:r w:rsidRPr="006B05C3">
        <w:rPr>
          <w:rFonts w:ascii="Arial" w:hAnsi="Arial" w:cs="Arial"/>
          <w:sz w:val="24"/>
          <w:szCs w:val="24"/>
        </w:rPr>
        <w:t>ederal</w:t>
      </w:r>
      <w:r w:rsidR="006F272C">
        <w:rPr>
          <w:rFonts w:ascii="Arial" w:hAnsi="Arial" w:cs="Arial"/>
          <w:sz w:val="24"/>
          <w:szCs w:val="24"/>
        </w:rPr>
        <w:t xml:space="preserve"> -, se distingue</w:t>
      </w:r>
      <w:r w:rsidRPr="006B05C3">
        <w:rPr>
          <w:rFonts w:ascii="Arial" w:hAnsi="Arial" w:cs="Arial"/>
          <w:sz w:val="24"/>
          <w:szCs w:val="24"/>
        </w:rPr>
        <w:t xml:space="preserve"> por sus </w:t>
      </w:r>
      <w:r w:rsidR="000A04C9">
        <w:rPr>
          <w:rFonts w:ascii="Arial" w:hAnsi="Arial" w:cs="Arial"/>
          <w:sz w:val="24"/>
          <w:szCs w:val="24"/>
        </w:rPr>
        <w:t xml:space="preserve">fines, pues están orientadas a </w:t>
      </w:r>
      <w:r w:rsidRPr="006B05C3">
        <w:rPr>
          <w:rFonts w:ascii="Arial" w:hAnsi="Arial" w:cs="Arial"/>
          <w:sz w:val="24"/>
          <w:szCs w:val="24"/>
        </w:rPr>
        <w:t>generar conocimiento para que el Presidente de la República tome decisiones para preservar la integridad, estabilidad y permanencia del Estado mexicano, frente a amenazas y riesgos.</w:t>
      </w:r>
    </w:p>
    <w:p w:rsidR="000A04C9" w:rsidRPr="006B05C3" w:rsidRDefault="000A04C9" w:rsidP="00000BC6">
      <w:pPr>
        <w:spacing w:after="0" w:line="360" w:lineRule="auto"/>
        <w:jc w:val="both"/>
        <w:rPr>
          <w:rFonts w:ascii="Arial" w:hAnsi="Arial" w:cs="Arial"/>
          <w:sz w:val="24"/>
          <w:szCs w:val="24"/>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Los fines de la inteligencia preventiva, en cambio, son los de generar</w:t>
      </w:r>
      <w:r w:rsidR="00DB401A">
        <w:rPr>
          <w:rFonts w:ascii="Arial" w:hAnsi="Arial" w:cs="Arial"/>
          <w:sz w:val="24"/>
          <w:szCs w:val="24"/>
        </w:rPr>
        <w:t xml:space="preserve"> </w:t>
      </w:r>
      <w:r w:rsidRPr="006B05C3">
        <w:rPr>
          <w:rFonts w:ascii="Arial" w:hAnsi="Arial" w:cs="Arial"/>
          <w:sz w:val="24"/>
          <w:szCs w:val="24"/>
        </w:rPr>
        <w:t>conocimiento para prevenir la comisión de delitos.</w:t>
      </w:r>
      <w:r w:rsidR="00DB401A">
        <w:rPr>
          <w:rFonts w:ascii="Arial" w:hAnsi="Arial" w:cs="Arial"/>
          <w:sz w:val="24"/>
          <w:szCs w:val="24"/>
        </w:rPr>
        <w:t xml:space="preserve"> </w:t>
      </w:r>
    </w:p>
    <w:p w:rsidR="00000BC6" w:rsidRPr="006B05C3" w:rsidRDefault="00000BC6" w:rsidP="00000BC6">
      <w:pPr>
        <w:spacing w:after="0" w:line="360" w:lineRule="auto"/>
        <w:jc w:val="both"/>
        <w:rPr>
          <w:rFonts w:ascii="Arial" w:hAnsi="Arial" w:cs="Arial"/>
          <w:sz w:val="24"/>
          <w:szCs w:val="24"/>
        </w:rPr>
      </w:pPr>
    </w:p>
    <w:p w:rsidR="00000BC6" w:rsidRPr="006B05C3" w:rsidRDefault="000A04C9" w:rsidP="00000BC6">
      <w:pPr>
        <w:spacing w:after="0" w:line="360" w:lineRule="auto"/>
        <w:jc w:val="both"/>
        <w:rPr>
          <w:rFonts w:ascii="Arial" w:hAnsi="Arial" w:cs="Arial"/>
          <w:sz w:val="24"/>
          <w:szCs w:val="24"/>
        </w:rPr>
      </w:pPr>
      <w:r>
        <w:rPr>
          <w:rFonts w:ascii="Arial" w:hAnsi="Arial" w:cs="Arial"/>
          <w:sz w:val="24"/>
          <w:szCs w:val="24"/>
        </w:rPr>
        <w:t>A</w:t>
      </w:r>
      <w:r w:rsidR="00000BC6" w:rsidRPr="006B05C3">
        <w:rPr>
          <w:rFonts w:ascii="Arial" w:hAnsi="Arial" w:cs="Arial"/>
          <w:sz w:val="24"/>
          <w:szCs w:val="24"/>
        </w:rPr>
        <w:t>demás</w:t>
      </w:r>
      <w:r>
        <w:rPr>
          <w:rFonts w:ascii="Arial" w:hAnsi="Arial" w:cs="Arial"/>
          <w:sz w:val="24"/>
          <w:szCs w:val="24"/>
        </w:rPr>
        <w:t>,</w:t>
      </w:r>
      <w:r w:rsidR="00000BC6" w:rsidRPr="006B05C3">
        <w:rPr>
          <w:rFonts w:ascii="Arial" w:hAnsi="Arial" w:cs="Arial"/>
          <w:sz w:val="24"/>
          <w:szCs w:val="24"/>
        </w:rPr>
        <w:t xml:space="preserve"> el ejercicio de atribuciones en materia de inteligencia y de contrainteligencia – investigaciones en materia de Seguridad Nacional -, la </w:t>
      </w:r>
      <w:r w:rsidR="00A57485">
        <w:rPr>
          <w:rFonts w:ascii="Arial" w:hAnsi="Arial" w:cs="Arial"/>
          <w:sz w:val="24"/>
          <w:szCs w:val="24"/>
        </w:rPr>
        <w:t>LSN</w:t>
      </w:r>
      <w:r>
        <w:rPr>
          <w:rFonts w:ascii="Arial" w:hAnsi="Arial" w:cs="Arial"/>
          <w:sz w:val="24"/>
          <w:szCs w:val="24"/>
        </w:rPr>
        <w:t xml:space="preserve"> </w:t>
      </w:r>
      <w:r w:rsidR="00000BC6" w:rsidRPr="006B05C3">
        <w:rPr>
          <w:rFonts w:ascii="Arial" w:hAnsi="Arial" w:cs="Arial"/>
          <w:sz w:val="24"/>
          <w:szCs w:val="24"/>
        </w:rPr>
        <w:t>y Reglamento para la Coordinación de Acciones Ejecutivas en Materia de Seguridad Nacional, en sus artículos 7 y 5, respectivamente, enriquece</w:t>
      </w:r>
      <w:r w:rsidR="006F272C">
        <w:rPr>
          <w:rFonts w:ascii="Arial" w:hAnsi="Arial" w:cs="Arial"/>
          <w:sz w:val="24"/>
          <w:szCs w:val="24"/>
        </w:rPr>
        <w:t>n</w:t>
      </w:r>
      <w:r w:rsidR="00000BC6" w:rsidRPr="006B05C3">
        <w:rPr>
          <w:rFonts w:ascii="Arial" w:hAnsi="Arial" w:cs="Arial"/>
          <w:sz w:val="24"/>
          <w:szCs w:val="24"/>
        </w:rPr>
        <w:t xml:space="preserve"> los instrumentos de actuación</w:t>
      </w:r>
      <w:r w:rsidR="00DB401A">
        <w:rPr>
          <w:rFonts w:ascii="Arial" w:hAnsi="Arial" w:cs="Arial"/>
          <w:sz w:val="24"/>
          <w:szCs w:val="24"/>
        </w:rPr>
        <w:t xml:space="preserve"> </w:t>
      </w:r>
      <w:r w:rsidR="00000BC6" w:rsidRPr="006B05C3">
        <w:rPr>
          <w:rFonts w:ascii="Arial" w:hAnsi="Arial" w:cs="Arial"/>
          <w:sz w:val="24"/>
          <w:szCs w:val="24"/>
        </w:rPr>
        <w:t xml:space="preserve">de la Seguridad Nacional con la vertiente de políticas públicas, las cuales se formulan a través del </w:t>
      </w:r>
      <w:r w:rsidR="006F272C">
        <w:rPr>
          <w:rFonts w:ascii="Arial" w:hAnsi="Arial" w:cs="Arial"/>
          <w:sz w:val="24"/>
          <w:szCs w:val="24"/>
        </w:rPr>
        <w:t xml:space="preserve">Plan Nacional de Desarrollo, el </w:t>
      </w:r>
      <w:r w:rsidR="00000BC6" w:rsidRPr="006B05C3">
        <w:rPr>
          <w:rFonts w:ascii="Arial" w:hAnsi="Arial" w:cs="Arial"/>
          <w:sz w:val="24"/>
          <w:szCs w:val="24"/>
        </w:rPr>
        <w:t>Programa para la Seguridad Nacional y de la Agenda Nacional de Riesgos.</w:t>
      </w:r>
      <w:r w:rsidR="00DB401A">
        <w:rPr>
          <w:rFonts w:ascii="Arial" w:hAnsi="Arial" w:cs="Arial"/>
          <w:sz w:val="24"/>
          <w:szCs w:val="24"/>
        </w:rPr>
        <w:t xml:space="preserve"> </w:t>
      </w:r>
    </w:p>
    <w:p w:rsidR="00000BC6" w:rsidRPr="006B05C3" w:rsidRDefault="00000BC6" w:rsidP="00000BC6">
      <w:pPr>
        <w:spacing w:after="0" w:line="360" w:lineRule="auto"/>
        <w:jc w:val="both"/>
        <w:rPr>
          <w:rFonts w:ascii="Arial" w:hAnsi="Arial" w:cs="Arial"/>
          <w:sz w:val="24"/>
          <w:szCs w:val="24"/>
        </w:rPr>
      </w:pPr>
    </w:p>
    <w:p w:rsidR="00000BC6" w:rsidRPr="006B05C3" w:rsidRDefault="00000BC6" w:rsidP="00000BC6">
      <w:pPr>
        <w:spacing w:after="0" w:line="360" w:lineRule="auto"/>
        <w:jc w:val="both"/>
        <w:rPr>
          <w:rFonts w:ascii="Arial" w:hAnsi="Arial" w:cs="Arial"/>
          <w:sz w:val="24"/>
          <w:szCs w:val="24"/>
          <w:lang w:val="es-ES"/>
        </w:rPr>
      </w:pPr>
      <w:r w:rsidRPr="006B05C3">
        <w:rPr>
          <w:rFonts w:ascii="Arial" w:hAnsi="Arial" w:cs="Arial"/>
          <w:sz w:val="24"/>
          <w:szCs w:val="24"/>
          <w:lang w:val="es-ES"/>
        </w:rPr>
        <w:t>La implementación de dichos instrumentos o herramientas de la Seguridad Nacional –inteligencia y políticas públicas</w:t>
      </w:r>
      <w:r w:rsidR="00A12701" w:rsidRPr="006B05C3">
        <w:rPr>
          <w:rFonts w:ascii="Arial" w:hAnsi="Arial" w:cs="Arial"/>
          <w:sz w:val="24"/>
          <w:szCs w:val="24"/>
          <w:lang w:val="es-ES"/>
        </w:rPr>
        <w:t>–</w:t>
      </w:r>
      <w:r w:rsidRPr="006B05C3">
        <w:rPr>
          <w:rFonts w:ascii="Arial" w:hAnsi="Arial" w:cs="Arial"/>
          <w:sz w:val="24"/>
          <w:szCs w:val="24"/>
          <w:lang w:val="es-ES"/>
        </w:rPr>
        <w:t xml:space="preserve"> se lleva a cabo en la función de dos nociones operativas clave: amenazas y riesgos. Dicha estructura lógica puede reproducirse con los elementos propios de la definición normativa de Seguridad Pública. En este caso las nociones operativas que dan lugar a los instrumentos o herramientas de actuación de la Seguridad Pública –prevención, investigación, </w:t>
      </w:r>
      <w:r w:rsidRPr="006B05C3">
        <w:rPr>
          <w:rFonts w:ascii="Arial" w:hAnsi="Arial" w:cs="Arial"/>
          <w:sz w:val="24"/>
          <w:szCs w:val="24"/>
          <w:lang w:val="es-ES"/>
        </w:rPr>
        <w:lastRenderedPageBreak/>
        <w:t>persecución, sanción y reinserción social- también son dos: infracciones administrativas y delitos.</w:t>
      </w:r>
    </w:p>
    <w:p w:rsidR="00000BC6" w:rsidRPr="006B05C3" w:rsidRDefault="00000BC6" w:rsidP="00000BC6">
      <w:pPr>
        <w:spacing w:after="0" w:line="360" w:lineRule="auto"/>
        <w:jc w:val="both"/>
        <w:rPr>
          <w:rFonts w:ascii="Arial" w:hAnsi="Arial" w:cs="Arial"/>
          <w:sz w:val="24"/>
          <w:szCs w:val="24"/>
          <w:lang w:val="es-ES"/>
        </w:rPr>
      </w:pPr>
    </w:p>
    <w:p w:rsidR="00000BC6" w:rsidRPr="006B05C3" w:rsidRDefault="00000BC6" w:rsidP="00000BC6">
      <w:pPr>
        <w:spacing w:after="0" w:line="360" w:lineRule="auto"/>
        <w:jc w:val="both"/>
        <w:rPr>
          <w:rFonts w:ascii="Arial" w:hAnsi="Arial" w:cs="Arial"/>
          <w:sz w:val="24"/>
          <w:szCs w:val="24"/>
        </w:rPr>
      </w:pPr>
      <w:r w:rsidRPr="006B05C3">
        <w:rPr>
          <w:rFonts w:ascii="Arial" w:hAnsi="Arial" w:cs="Arial"/>
          <w:sz w:val="24"/>
          <w:szCs w:val="24"/>
        </w:rPr>
        <w:t xml:space="preserve">Respecto a </w:t>
      </w:r>
      <w:r w:rsidR="006F272C">
        <w:rPr>
          <w:rFonts w:ascii="Arial" w:hAnsi="Arial" w:cs="Arial"/>
          <w:sz w:val="24"/>
          <w:szCs w:val="24"/>
        </w:rPr>
        <w:t xml:space="preserve">los </w:t>
      </w:r>
      <w:r w:rsidRPr="006B05C3">
        <w:rPr>
          <w:rFonts w:ascii="Arial" w:hAnsi="Arial" w:cs="Arial"/>
          <w:sz w:val="24"/>
          <w:szCs w:val="24"/>
        </w:rPr>
        <w:t xml:space="preserve">conceptos operativos </w:t>
      </w:r>
      <w:r w:rsidR="006F272C">
        <w:rPr>
          <w:rFonts w:ascii="Arial" w:hAnsi="Arial" w:cs="Arial"/>
          <w:sz w:val="24"/>
          <w:szCs w:val="24"/>
        </w:rPr>
        <w:t xml:space="preserve">en materia de Seguridad Nacional </w:t>
      </w:r>
      <w:r w:rsidRPr="006B05C3">
        <w:rPr>
          <w:rFonts w:ascii="Arial" w:hAnsi="Arial" w:cs="Arial"/>
          <w:sz w:val="24"/>
          <w:szCs w:val="24"/>
        </w:rPr>
        <w:t xml:space="preserve">existen ciertas diferencias. Por cuanto hace a las amenazas, </w:t>
      </w:r>
      <w:r w:rsidR="006F272C">
        <w:rPr>
          <w:rFonts w:ascii="Arial" w:hAnsi="Arial" w:cs="Arial"/>
          <w:sz w:val="24"/>
          <w:szCs w:val="24"/>
        </w:rPr>
        <w:t xml:space="preserve">aplica la </w:t>
      </w:r>
      <w:r w:rsidRPr="006B05C3">
        <w:rPr>
          <w:rFonts w:ascii="Arial" w:hAnsi="Arial" w:cs="Arial"/>
          <w:sz w:val="24"/>
          <w:szCs w:val="24"/>
        </w:rPr>
        <w:t>reserva legal, esto es, únicamente pueden ser definidas en la ley, en este caso en el artículo 5 de la L</w:t>
      </w:r>
      <w:r w:rsidR="00A57485">
        <w:rPr>
          <w:rFonts w:ascii="Arial" w:hAnsi="Arial" w:cs="Arial"/>
          <w:sz w:val="24"/>
          <w:szCs w:val="24"/>
        </w:rPr>
        <w:t>SN</w:t>
      </w:r>
      <w:r w:rsidR="000A04C9">
        <w:rPr>
          <w:rFonts w:ascii="Arial" w:hAnsi="Arial" w:cs="Arial"/>
          <w:sz w:val="24"/>
          <w:szCs w:val="24"/>
        </w:rPr>
        <w:t>,</w:t>
      </w:r>
      <w:r w:rsidRPr="006B05C3">
        <w:rPr>
          <w:rFonts w:ascii="Arial" w:hAnsi="Arial" w:cs="Arial"/>
          <w:sz w:val="24"/>
          <w:szCs w:val="24"/>
        </w:rPr>
        <w:t xml:space="preserve"> mediante un listado cerrado y limitativo de supuestos, </w:t>
      </w:r>
      <w:r w:rsidR="006F272C">
        <w:rPr>
          <w:rFonts w:ascii="Arial" w:hAnsi="Arial" w:cs="Arial"/>
          <w:sz w:val="24"/>
          <w:szCs w:val="24"/>
        </w:rPr>
        <w:t xml:space="preserve">a fin de evitar el abuso del poder por actos de autoridad arbitrarios; </w:t>
      </w:r>
      <w:r w:rsidRPr="006B05C3">
        <w:rPr>
          <w:rFonts w:ascii="Arial" w:hAnsi="Arial" w:cs="Arial"/>
          <w:sz w:val="24"/>
          <w:szCs w:val="24"/>
        </w:rPr>
        <w:t>mientras que los riesgos pueden ser definidos libremente por la autoridad administrativa, en este caso, en un instrumento de política denominado Agenda Nacional de Riesgos. La Agenda debe alinearse al Programa para la Seguridad Nacional y es de carácter anual. El CISEN es el responsable de su elaboración y el Secretario Técnico de su presentación al Consejo de Seguridad Nacional, y corresponde al Presidente de la República su aprobación, en el seno de dicha instancia deliberativa, previo conocimiento y opinión del proyecto de Agenda por parte de la Comisión Bicamaral de Seguridad Nacional del Congreso de la Unión.</w:t>
      </w:r>
    </w:p>
    <w:p w:rsidR="00000BC6" w:rsidRPr="006B05C3" w:rsidRDefault="00000BC6" w:rsidP="00000BC6">
      <w:pPr>
        <w:spacing w:after="0" w:line="360" w:lineRule="auto"/>
        <w:jc w:val="both"/>
        <w:rPr>
          <w:rFonts w:ascii="Arial" w:hAnsi="Arial" w:cs="Arial"/>
          <w:sz w:val="24"/>
          <w:szCs w:val="24"/>
        </w:rPr>
      </w:pPr>
    </w:p>
    <w:p w:rsidR="00BE36BF" w:rsidRDefault="00BE36BF" w:rsidP="00000BC6">
      <w:pPr>
        <w:spacing w:after="0" w:line="360" w:lineRule="auto"/>
        <w:jc w:val="both"/>
        <w:rPr>
          <w:rFonts w:ascii="Arial" w:hAnsi="Arial" w:cs="Arial"/>
          <w:sz w:val="24"/>
          <w:szCs w:val="24"/>
        </w:rPr>
      </w:pPr>
      <w:r>
        <w:rPr>
          <w:rFonts w:ascii="Arial" w:hAnsi="Arial" w:cs="Arial"/>
          <w:sz w:val="24"/>
          <w:szCs w:val="24"/>
        </w:rPr>
        <w:t>C</w:t>
      </w:r>
      <w:r w:rsidR="006F272C">
        <w:rPr>
          <w:rFonts w:ascii="Arial" w:hAnsi="Arial" w:cs="Arial"/>
          <w:sz w:val="24"/>
          <w:szCs w:val="24"/>
        </w:rPr>
        <w:t>abe resaltar, que l</w:t>
      </w:r>
      <w:r w:rsidR="00000BC6" w:rsidRPr="006B05C3">
        <w:rPr>
          <w:rFonts w:ascii="Arial" w:hAnsi="Arial" w:cs="Arial"/>
          <w:sz w:val="24"/>
          <w:szCs w:val="24"/>
        </w:rPr>
        <w:t xml:space="preserve">a razón de que el universo de las amenazas a la Seguridad Nacional se contemple limitativamente en la LSN responde a la función jurídica que la propia ley le asigna a esa noción operativa. </w:t>
      </w:r>
      <w:r w:rsidR="006F272C">
        <w:rPr>
          <w:rFonts w:ascii="Arial" w:hAnsi="Arial" w:cs="Arial"/>
          <w:sz w:val="24"/>
          <w:szCs w:val="24"/>
        </w:rPr>
        <w:t>Esto es, d</w:t>
      </w:r>
      <w:r w:rsidR="00000BC6" w:rsidRPr="006B05C3">
        <w:rPr>
          <w:rFonts w:ascii="Arial" w:hAnsi="Arial" w:cs="Arial"/>
          <w:sz w:val="24"/>
          <w:szCs w:val="24"/>
        </w:rPr>
        <w:t xml:space="preserve">e </w:t>
      </w:r>
      <w:r w:rsidR="006F272C">
        <w:rPr>
          <w:rFonts w:ascii="Arial" w:hAnsi="Arial" w:cs="Arial"/>
          <w:sz w:val="24"/>
          <w:szCs w:val="24"/>
        </w:rPr>
        <w:t xml:space="preserve">conformidad con </w:t>
      </w:r>
      <w:r w:rsidR="00000BC6" w:rsidRPr="006B05C3">
        <w:rPr>
          <w:rFonts w:ascii="Arial" w:hAnsi="Arial" w:cs="Arial"/>
          <w:sz w:val="24"/>
          <w:szCs w:val="24"/>
        </w:rPr>
        <w:t>los artículos 34 y 35 de la LSN, la actualización de cualquiera de los supuestos previstos en el artículo 5, otorgan al CISEN poderes especiales, pues l</w:t>
      </w:r>
      <w:r w:rsidR="00A57485">
        <w:rPr>
          <w:rFonts w:ascii="Arial" w:hAnsi="Arial" w:cs="Arial"/>
          <w:sz w:val="24"/>
          <w:szCs w:val="24"/>
        </w:rPr>
        <w:t>o</w:t>
      </w:r>
      <w:r w:rsidR="00000BC6" w:rsidRPr="006B05C3">
        <w:rPr>
          <w:rFonts w:ascii="Arial" w:hAnsi="Arial" w:cs="Arial"/>
          <w:sz w:val="24"/>
          <w:szCs w:val="24"/>
        </w:rPr>
        <w:t xml:space="preserve"> </w:t>
      </w:r>
      <w:r w:rsidR="006F272C">
        <w:rPr>
          <w:rFonts w:ascii="Arial" w:hAnsi="Arial" w:cs="Arial"/>
          <w:sz w:val="24"/>
          <w:szCs w:val="24"/>
        </w:rPr>
        <w:t xml:space="preserve">habilita </w:t>
      </w:r>
      <w:r w:rsidR="00000BC6" w:rsidRPr="006B05C3">
        <w:rPr>
          <w:rFonts w:ascii="Arial" w:hAnsi="Arial" w:cs="Arial"/>
          <w:sz w:val="24"/>
          <w:szCs w:val="24"/>
        </w:rPr>
        <w:t xml:space="preserve">para solicitar a la autoridad judicial federal la </w:t>
      </w:r>
      <w:r w:rsidR="00A57485">
        <w:rPr>
          <w:rFonts w:ascii="Arial" w:hAnsi="Arial" w:cs="Arial"/>
          <w:sz w:val="24"/>
          <w:szCs w:val="24"/>
        </w:rPr>
        <w:t xml:space="preserve">autorización para la </w:t>
      </w:r>
      <w:r w:rsidR="00000BC6" w:rsidRPr="006B05C3">
        <w:rPr>
          <w:rFonts w:ascii="Arial" w:hAnsi="Arial" w:cs="Arial"/>
          <w:sz w:val="24"/>
          <w:szCs w:val="24"/>
        </w:rPr>
        <w:t>interven</w:t>
      </w:r>
      <w:r w:rsidR="00A57485">
        <w:rPr>
          <w:rFonts w:ascii="Arial" w:hAnsi="Arial" w:cs="Arial"/>
          <w:sz w:val="24"/>
          <w:szCs w:val="24"/>
        </w:rPr>
        <w:t>ción</w:t>
      </w:r>
      <w:r w:rsidR="00000BC6" w:rsidRPr="006B05C3">
        <w:rPr>
          <w:rFonts w:ascii="Arial" w:hAnsi="Arial" w:cs="Arial"/>
          <w:sz w:val="24"/>
          <w:szCs w:val="24"/>
        </w:rPr>
        <w:t xml:space="preserve"> de comunicaciones privadas. Es por ello que al tratarse de una excepción al derecho fundamental de la privacidad de las comunicaciones, el Congreso de la Unión decidió restringir los supuestos en los que se considera legítimo </w:t>
      </w:r>
      <w:r w:rsidR="006F272C">
        <w:rPr>
          <w:rFonts w:ascii="Arial" w:hAnsi="Arial" w:cs="Arial"/>
          <w:sz w:val="24"/>
          <w:szCs w:val="24"/>
        </w:rPr>
        <w:t xml:space="preserve">restringir ese </w:t>
      </w:r>
      <w:r w:rsidR="00000BC6" w:rsidRPr="006B05C3">
        <w:rPr>
          <w:rFonts w:ascii="Arial" w:hAnsi="Arial" w:cs="Arial"/>
          <w:sz w:val="24"/>
          <w:szCs w:val="24"/>
        </w:rPr>
        <w:t>derecho en protección a la Seguridad Nacional</w:t>
      </w:r>
      <w:r w:rsidR="006F272C">
        <w:rPr>
          <w:rFonts w:ascii="Arial" w:hAnsi="Arial" w:cs="Arial"/>
          <w:sz w:val="24"/>
          <w:szCs w:val="24"/>
        </w:rPr>
        <w:t xml:space="preserve">, lo cual es acorde con los artículos 1° y 16 de la Constitución Política </w:t>
      </w:r>
      <w:r>
        <w:rPr>
          <w:rFonts w:ascii="Arial" w:hAnsi="Arial" w:cs="Arial"/>
          <w:sz w:val="24"/>
          <w:szCs w:val="24"/>
        </w:rPr>
        <w:t>de los Estados Unidos Mexicanos</w:t>
      </w:r>
      <w:r w:rsidR="00000BC6" w:rsidRPr="006B05C3">
        <w:rPr>
          <w:rFonts w:ascii="Arial" w:hAnsi="Arial" w:cs="Arial"/>
          <w:sz w:val="24"/>
          <w:szCs w:val="24"/>
        </w:rPr>
        <w:t xml:space="preserve">. </w:t>
      </w:r>
    </w:p>
    <w:p w:rsidR="00BE36BF" w:rsidRDefault="00BE36BF" w:rsidP="00000BC6">
      <w:pPr>
        <w:spacing w:after="0" w:line="360" w:lineRule="auto"/>
        <w:jc w:val="both"/>
        <w:rPr>
          <w:rFonts w:ascii="Arial" w:hAnsi="Arial" w:cs="Arial"/>
          <w:sz w:val="24"/>
          <w:szCs w:val="24"/>
        </w:rPr>
      </w:pPr>
    </w:p>
    <w:p w:rsidR="00000BC6" w:rsidRDefault="00000BC6" w:rsidP="00000BC6">
      <w:pPr>
        <w:spacing w:after="0" w:line="360" w:lineRule="auto"/>
        <w:jc w:val="both"/>
        <w:rPr>
          <w:rFonts w:ascii="Arial" w:hAnsi="Arial" w:cs="Arial"/>
          <w:sz w:val="24"/>
          <w:szCs w:val="24"/>
        </w:rPr>
      </w:pPr>
      <w:r w:rsidRPr="006B05C3">
        <w:rPr>
          <w:rFonts w:ascii="Arial" w:hAnsi="Arial" w:cs="Arial"/>
          <w:sz w:val="24"/>
          <w:szCs w:val="24"/>
        </w:rPr>
        <w:t xml:space="preserve">No sucede lo mismo en el caso de los riesgos, pues dicha noción, a diferencia de la de amenaza, no conlleva efectos de carácter intrusivo –acto de molestia-, por lo </w:t>
      </w:r>
      <w:r w:rsidRPr="006B05C3">
        <w:rPr>
          <w:rFonts w:ascii="Arial" w:hAnsi="Arial" w:cs="Arial"/>
          <w:sz w:val="24"/>
          <w:szCs w:val="24"/>
        </w:rPr>
        <w:lastRenderedPageBreak/>
        <w:t>que se ha decidido conferir facultades discrecionales a la autoridad administrativa para definir anualmente el universo de riesgos a la Seguridad Nacional en la</w:t>
      </w:r>
      <w:r w:rsidR="00A46121">
        <w:rPr>
          <w:rFonts w:ascii="Arial" w:hAnsi="Arial" w:cs="Arial"/>
          <w:sz w:val="24"/>
          <w:szCs w:val="24"/>
        </w:rPr>
        <w:t xml:space="preserve"> Agenda Nacional de Riesgos.</w:t>
      </w:r>
      <w:r w:rsidR="00DB401A">
        <w:rPr>
          <w:rFonts w:ascii="Arial" w:hAnsi="Arial" w:cs="Arial"/>
          <w:sz w:val="24"/>
          <w:szCs w:val="24"/>
        </w:rPr>
        <w:t xml:space="preserve"> </w:t>
      </w:r>
    </w:p>
    <w:p w:rsidR="00A46121" w:rsidRDefault="00A46121">
      <w:pPr>
        <w:spacing w:after="0" w:line="240" w:lineRule="auto"/>
        <w:rPr>
          <w:rFonts w:ascii="Arial" w:hAnsi="Arial" w:cs="Arial"/>
          <w:sz w:val="24"/>
          <w:szCs w:val="24"/>
        </w:rPr>
      </w:pPr>
      <w:r>
        <w:rPr>
          <w:rFonts w:ascii="Arial" w:hAnsi="Arial" w:cs="Arial"/>
          <w:sz w:val="24"/>
          <w:szCs w:val="24"/>
        </w:rPr>
        <w:br w:type="page"/>
      </w:r>
    </w:p>
    <w:p w:rsidR="00194274" w:rsidRDefault="00194274" w:rsidP="00194274">
      <w:pPr>
        <w:spacing w:after="0" w:line="360" w:lineRule="auto"/>
        <w:jc w:val="center"/>
        <w:rPr>
          <w:rFonts w:ascii="Arial" w:hAnsi="Arial" w:cs="Arial"/>
          <w:b/>
          <w:smallCaps/>
          <w:color w:val="000000"/>
          <w:sz w:val="28"/>
          <w:szCs w:val="26"/>
        </w:rPr>
      </w:pPr>
      <w:r w:rsidRPr="00225EDB">
        <w:rPr>
          <w:rFonts w:ascii="Arial" w:hAnsi="Arial" w:cs="Arial"/>
          <w:b/>
          <w:smallCaps/>
          <w:color w:val="000000"/>
          <w:sz w:val="28"/>
          <w:szCs w:val="26"/>
        </w:rPr>
        <w:lastRenderedPageBreak/>
        <w:t>GLOSARIO</w:t>
      </w:r>
    </w:p>
    <w:p w:rsidR="003F6FF8" w:rsidRDefault="003F6FF8" w:rsidP="00194274">
      <w:pPr>
        <w:spacing w:after="0" w:line="360" w:lineRule="auto"/>
        <w:jc w:val="center"/>
        <w:rPr>
          <w:rFonts w:ascii="Arial" w:hAnsi="Arial" w:cs="Arial"/>
          <w:b/>
          <w:smallCaps/>
          <w:color w:val="000000"/>
          <w:sz w:val="28"/>
          <w:szCs w:val="26"/>
        </w:rPr>
      </w:pPr>
    </w:p>
    <w:p w:rsidR="00194274" w:rsidRDefault="00C30D1E" w:rsidP="00C30D1E">
      <w:pPr>
        <w:spacing w:after="0" w:line="360" w:lineRule="auto"/>
        <w:jc w:val="both"/>
        <w:rPr>
          <w:rFonts w:ascii="Arial" w:hAnsi="Arial" w:cs="Arial"/>
          <w:sz w:val="24"/>
          <w:szCs w:val="24"/>
        </w:rPr>
      </w:pPr>
      <w:r w:rsidRPr="00C30D1E">
        <w:rPr>
          <w:rFonts w:ascii="Arial" w:hAnsi="Arial" w:cs="Arial"/>
          <w:sz w:val="24"/>
          <w:szCs w:val="24"/>
        </w:rPr>
        <w:t>Las definiciones aquí presentadas sirven únicamente como un marco de referencia, a fin de brindar al ciudadano una idea genérica del concepto.</w:t>
      </w:r>
    </w:p>
    <w:p w:rsidR="00AD21BE" w:rsidRDefault="00AD21BE" w:rsidP="00C30D1E">
      <w:pPr>
        <w:spacing w:after="0" w:line="360" w:lineRule="auto"/>
        <w:jc w:val="both"/>
        <w:rPr>
          <w:rFonts w:ascii="Arial" w:hAnsi="Arial" w:cs="Arial"/>
          <w:sz w:val="24"/>
          <w:szCs w:val="24"/>
        </w:rPr>
      </w:pPr>
    </w:p>
    <w:p w:rsidR="007F5E44" w:rsidRPr="006F272C" w:rsidRDefault="006F272C" w:rsidP="00B01701">
      <w:pPr>
        <w:spacing w:after="0" w:line="360" w:lineRule="auto"/>
        <w:jc w:val="both"/>
        <w:rPr>
          <w:rFonts w:ascii="Arial" w:hAnsi="Arial" w:cs="Arial"/>
          <w:b/>
          <w:smallCaps/>
          <w:sz w:val="24"/>
          <w:szCs w:val="24"/>
        </w:rPr>
      </w:pPr>
      <w:r>
        <w:rPr>
          <w:rFonts w:ascii="Arial" w:hAnsi="Arial" w:cs="Arial"/>
          <w:b/>
          <w:smallCaps/>
          <w:sz w:val="24"/>
          <w:szCs w:val="24"/>
        </w:rPr>
        <w:t>Seguridad Pública:</w:t>
      </w:r>
      <w:r w:rsidR="007F5E44" w:rsidRPr="00AD21BE">
        <w:rPr>
          <w:rFonts w:ascii="Arial" w:hAnsi="Arial" w:cs="Arial"/>
          <w:sz w:val="24"/>
          <w:szCs w:val="24"/>
        </w:rPr>
        <w:t xml:space="preserve"> </w:t>
      </w:r>
      <w:r>
        <w:rPr>
          <w:rFonts w:ascii="Arial" w:hAnsi="Arial" w:cs="Arial"/>
          <w:sz w:val="24"/>
          <w:szCs w:val="24"/>
        </w:rPr>
        <w:t>f</w:t>
      </w:r>
      <w:r w:rsidR="007F5E44" w:rsidRPr="0019057F">
        <w:rPr>
          <w:rFonts w:ascii="Arial" w:hAnsi="Arial" w:cs="Arial"/>
          <w:sz w:val="24"/>
          <w:szCs w:val="24"/>
        </w:rPr>
        <w:t>unción a cargo de la Federación, el Distrito Federal, los Estados y los Municipios, que comprende la prevención de los delitos; la investigación y persecución para hacerla efectiva, así como la sanción de las infracciones administrativas</w:t>
      </w:r>
      <w:r>
        <w:rPr>
          <w:rFonts w:ascii="Arial" w:hAnsi="Arial" w:cs="Arial"/>
          <w:sz w:val="24"/>
          <w:szCs w:val="24"/>
        </w:rPr>
        <w:t>.</w:t>
      </w:r>
    </w:p>
    <w:p w:rsidR="00AD21BE" w:rsidRDefault="00AD21BE" w:rsidP="00B01701">
      <w:pPr>
        <w:spacing w:after="0" w:line="360" w:lineRule="auto"/>
        <w:jc w:val="both"/>
        <w:rPr>
          <w:rFonts w:ascii="Arial" w:hAnsi="Arial" w:cs="Arial"/>
          <w:sz w:val="24"/>
          <w:szCs w:val="24"/>
        </w:rPr>
      </w:pPr>
    </w:p>
    <w:p w:rsidR="007F5E44" w:rsidRPr="00FF3A14" w:rsidRDefault="007F5E44" w:rsidP="00B01701">
      <w:pPr>
        <w:spacing w:after="0" w:line="360" w:lineRule="auto"/>
        <w:ind w:right="49"/>
        <w:jc w:val="both"/>
        <w:rPr>
          <w:rFonts w:ascii="Arial" w:hAnsi="Arial" w:cs="Arial"/>
          <w:sz w:val="24"/>
          <w:szCs w:val="24"/>
        </w:rPr>
      </w:pPr>
      <w:r w:rsidRPr="00FB60F5">
        <w:rPr>
          <w:rFonts w:ascii="Arial" w:hAnsi="Arial" w:cs="Arial"/>
          <w:b/>
          <w:smallCaps/>
          <w:sz w:val="24"/>
          <w:szCs w:val="24"/>
        </w:rPr>
        <w:t>Seguridad Nacional:</w:t>
      </w:r>
      <w:r w:rsidRPr="00FB60F5">
        <w:rPr>
          <w:rFonts w:ascii="Arial" w:hAnsi="Arial" w:cs="Arial"/>
          <w:sz w:val="24"/>
          <w:szCs w:val="24"/>
        </w:rPr>
        <w:t xml:space="preserve"> las </w:t>
      </w:r>
      <w:r w:rsidRPr="00FF3A14">
        <w:rPr>
          <w:rFonts w:ascii="Arial" w:hAnsi="Arial" w:cs="Arial"/>
          <w:sz w:val="24"/>
          <w:szCs w:val="24"/>
        </w:rPr>
        <w:t>acciones destinadas de manera inmediata y directa a mantener la integridad, estabilidad y permanencia del Estado Mexicano, que conlleven a:</w:t>
      </w:r>
    </w:p>
    <w:p w:rsidR="007F5E44" w:rsidRPr="00FF3A14"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FF3A14">
        <w:rPr>
          <w:rFonts w:eastAsiaTheme="minorHAnsi"/>
          <w:sz w:val="24"/>
          <w:szCs w:val="24"/>
          <w:lang w:val="es-MX" w:eastAsia="en-US"/>
        </w:rPr>
        <w:t>La protección de la nación mexicana frente a las amenazas y riesgos que enfrente nuestro país;</w:t>
      </w:r>
    </w:p>
    <w:p w:rsidR="007F5E44" w:rsidRPr="00FF3A14"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FF3A14">
        <w:rPr>
          <w:rFonts w:eastAsiaTheme="minorHAnsi"/>
          <w:sz w:val="24"/>
          <w:szCs w:val="24"/>
          <w:lang w:val="es-MX" w:eastAsia="en-US"/>
        </w:rPr>
        <w:t>La preservación de la soberanía e independencia nacionales y la defensa del territorio;</w:t>
      </w:r>
    </w:p>
    <w:p w:rsidR="007F5E44" w:rsidRPr="00FF3A14"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FF3A14">
        <w:rPr>
          <w:rFonts w:eastAsiaTheme="minorHAnsi"/>
          <w:sz w:val="24"/>
          <w:szCs w:val="24"/>
          <w:lang w:val="es-MX" w:eastAsia="en-US"/>
        </w:rPr>
        <w:t>El mantenimiento del orden constitucional y el fortalecimiento de las instituciones democráticas de gobierno;</w:t>
      </w:r>
    </w:p>
    <w:p w:rsidR="007F5E44" w:rsidRPr="00FF3A14"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FF3A14">
        <w:rPr>
          <w:rFonts w:eastAsiaTheme="minorHAnsi"/>
          <w:sz w:val="24"/>
          <w:szCs w:val="24"/>
          <w:lang w:val="es-MX" w:eastAsia="en-US"/>
        </w:rPr>
        <w:t>mantenimiento de la unidad de las partes integrantes de la Federación señaladas en el artículo 43 de la Constitución Política de los Estados Unidos Mexicanos;</w:t>
      </w:r>
    </w:p>
    <w:p w:rsidR="007F5E44"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FF3A14">
        <w:rPr>
          <w:rFonts w:eastAsiaTheme="minorHAnsi"/>
          <w:sz w:val="24"/>
          <w:szCs w:val="24"/>
          <w:lang w:val="es-MX" w:eastAsia="en-US"/>
        </w:rPr>
        <w:t>La defensa legítima del Estado Mexicano respecto de otros Estados o sujetos de derecho internacional, y</w:t>
      </w:r>
    </w:p>
    <w:p w:rsidR="007F5E44" w:rsidRPr="00281DED" w:rsidRDefault="007F5E44" w:rsidP="00B01701">
      <w:pPr>
        <w:pStyle w:val="ROMANOS"/>
        <w:numPr>
          <w:ilvl w:val="0"/>
          <w:numId w:val="24"/>
        </w:numPr>
        <w:tabs>
          <w:tab w:val="clear" w:pos="720"/>
          <w:tab w:val="left" w:pos="567"/>
        </w:tabs>
        <w:spacing w:after="0" w:line="360" w:lineRule="auto"/>
        <w:ind w:left="567" w:right="49" w:hanging="567"/>
        <w:rPr>
          <w:rFonts w:eastAsiaTheme="minorHAnsi"/>
          <w:sz w:val="24"/>
          <w:szCs w:val="24"/>
          <w:lang w:val="es-MX" w:eastAsia="en-US"/>
        </w:rPr>
      </w:pPr>
      <w:r w:rsidRPr="00281DED">
        <w:rPr>
          <w:rFonts w:eastAsiaTheme="minorHAnsi"/>
          <w:sz w:val="24"/>
          <w:szCs w:val="24"/>
          <w:lang w:val="es-MX" w:eastAsia="en-US"/>
        </w:rPr>
        <w:t>La preservación de la democracia, fundada en el desarrollo económico social y político del país y sus habitantes.</w:t>
      </w:r>
      <w:r>
        <w:rPr>
          <w:rStyle w:val="Refdenotaalpie"/>
          <w:rFonts w:eastAsiaTheme="minorHAnsi"/>
          <w:sz w:val="24"/>
          <w:szCs w:val="24"/>
          <w:lang w:val="es-MX" w:eastAsia="en-US"/>
        </w:rPr>
        <w:footnoteReference w:id="9"/>
      </w:r>
    </w:p>
    <w:p w:rsidR="007F5E44" w:rsidRPr="00AB12F2" w:rsidRDefault="007F5E44" w:rsidP="007F5E44">
      <w:pPr>
        <w:ind w:right="49"/>
        <w:jc w:val="both"/>
        <w:rPr>
          <w:rFonts w:ascii="Arial" w:hAnsi="Arial" w:cs="Arial"/>
          <w:b/>
          <w:smallCaps/>
          <w:color w:val="000000"/>
          <w:sz w:val="24"/>
          <w:szCs w:val="24"/>
        </w:rPr>
      </w:pPr>
    </w:p>
    <w:p w:rsidR="00194274" w:rsidRDefault="00194274" w:rsidP="00194274">
      <w:pPr>
        <w:spacing w:after="0" w:line="360" w:lineRule="auto"/>
        <w:jc w:val="center"/>
        <w:rPr>
          <w:rFonts w:ascii="Arial" w:hAnsi="Arial" w:cs="Arial"/>
          <w:b/>
          <w:smallCaps/>
          <w:color w:val="000000"/>
          <w:sz w:val="28"/>
          <w:szCs w:val="26"/>
        </w:rPr>
      </w:pPr>
    </w:p>
    <w:p w:rsidR="00194274" w:rsidRDefault="00194274" w:rsidP="00194274">
      <w:pPr>
        <w:spacing w:after="0" w:line="360" w:lineRule="auto"/>
        <w:jc w:val="center"/>
        <w:rPr>
          <w:rFonts w:ascii="Arial" w:hAnsi="Arial" w:cs="Arial"/>
          <w:b/>
          <w:smallCaps/>
          <w:color w:val="000000"/>
          <w:sz w:val="28"/>
          <w:szCs w:val="26"/>
        </w:rPr>
      </w:pPr>
      <w:r>
        <w:rPr>
          <w:rFonts w:ascii="Arial" w:hAnsi="Arial" w:cs="Arial"/>
          <w:b/>
          <w:smallCaps/>
          <w:color w:val="000000"/>
          <w:sz w:val="28"/>
          <w:szCs w:val="26"/>
        </w:rPr>
        <w:br w:type="page"/>
      </w:r>
      <w:r w:rsidRPr="00225EDB">
        <w:rPr>
          <w:rFonts w:ascii="Arial" w:hAnsi="Arial" w:cs="Arial"/>
          <w:b/>
          <w:smallCaps/>
          <w:color w:val="000000"/>
          <w:sz w:val="28"/>
          <w:szCs w:val="26"/>
        </w:rPr>
        <w:lastRenderedPageBreak/>
        <w:t>BIBLIOGRAFÍA</w:t>
      </w:r>
    </w:p>
    <w:p w:rsidR="00194274" w:rsidRDefault="00194274" w:rsidP="00194274">
      <w:pPr>
        <w:spacing w:after="0" w:line="360" w:lineRule="auto"/>
        <w:jc w:val="center"/>
        <w:rPr>
          <w:rFonts w:ascii="Arial" w:hAnsi="Arial" w:cs="Arial"/>
          <w:b/>
          <w:smallCaps/>
          <w:color w:val="000000"/>
          <w:sz w:val="28"/>
          <w:szCs w:val="26"/>
        </w:rPr>
      </w:pP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ARTEAGA, Félix; FOJÓN, Enrique. </w:t>
      </w:r>
      <w:r w:rsidRPr="00CB2A00">
        <w:rPr>
          <w:rFonts w:ascii="Arial" w:hAnsi="Arial" w:cs="Arial"/>
          <w:i/>
          <w:sz w:val="24"/>
          <w:szCs w:val="24"/>
          <w:lang w:val="es-ES"/>
        </w:rPr>
        <w:t>El planeamiento de la política de defensa y seguridad en España,</w:t>
      </w:r>
      <w:r w:rsidRPr="00CB2A00">
        <w:rPr>
          <w:rFonts w:ascii="Arial" w:hAnsi="Arial" w:cs="Arial"/>
          <w:sz w:val="24"/>
          <w:szCs w:val="24"/>
          <w:lang w:val="es-ES"/>
        </w:rPr>
        <w:t xml:space="preserve"> Instituto Universitario General Gutiérrez Mellado, Madrid, España, 2007.</w:t>
      </w:r>
    </w:p>
    <w:p w:rsidR="00E8197B" w:rsidRPr="00CB2A00" w:rsidRDefault="00E8197B" w:rsidP="00E8197B">
      <w:pPr>
        <w:spacing w:after="0" w:line="360" w:lineRule="auto"/>
        <w:jc w:val="both"/>
        <w:rPr>
          <w:rFonts w:ascii="Arial" w:hAnsi="Arial" w:cs="Arial"/>
          <w:sz w:val="24"/>
          <w:szCs w:val="24"/>
          <w:lang w:val="es-ES"/>
        </w:rPr>
      </w:pPr>
    </w:p>
    <w:p w:rsidR="006D363E"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CARREÓN Guillén, Javier y GARCÍA Lirios, </w:t>
      </w:r>
      <w:r w:rsidR="006D363E" w:rsidRPr="00CB2A00">
        <w:rPr>
          <w:rFonts w:ascii="Arial" w:hAnsi="Arial" w:cs="Arial"/>
          <w:sz w:val="24"/>
          <w:szCs w:val="24"/>
          <w:lang w:val="es-ES"/>
        </w:rPr>
        <w:t>Cruz</w:t>
      </w:r>
      <w:r w:rsidRPr="00CB2A00">
        <w:rPr>
          <w:rFonts w:ascii="Arial" w:hAnsi="Arial" w:cs="Arial"/>
          <w:sz w:val="24"/>
          <w:szCs w:val="24"/>
          <w:lang w:val="es-ES"/>
        </w:rPr>
        <w:t xml:space="preserve">, </w:t>
      </w:r>
      <w:r w:rsidRPr="00CB2A00">
        <w:rPr>
          <w:rFonts w:ascii="Arial" w:hAnsi="Arial" w:cs="Arial"/>
          <w:i/>
          <w:sz w:val="24"/>
          <w:szCs w:val="24"/>
          <w:lang w:val="es-ES"/>
        </w:rPr>
        <w:t>Teorías de la seguridad pública y percepción del delito.</w:t>
      </w:r>
      <w:r w:rsidRPr="00CB2A00">
        <w:rPr>
          <w:rFonts w:ascii="Arial" w:hAnsi="Arial" w:cs="Arial"/>
          <w:sz w:val="24"/>
          <w:szCs w:val="24"/>
          <w:lang w:val="es-ES"/>
        </w:rPr>
        <w:t xml:space="preserve"> Escuela Nacional de Trabajo Social. México, México. Margen N° 71 – diciembre 2013.</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http://www.margen.org/suscri/margen71/carreon.pdf</w:t>
      </w:r>
    </w:p>
    <w:p w:rsidR="006D363E" w:rsidRPr="00CB2A00" w:rsidRDefault="006D363E" w:rsidP="00E8197B">
      <w:pPr>
        <w:spacing w:after="0" w:line="360" w:lineRule="auto"/>
        <w:jc w:val="both"/>
        <w:rPr>
          <w:rFonts w:ascii="Arial" w:hAnsi="Arial" w:cs="Arial"/>
          <w:sz w:val="24"/>
          <w:szCs w:val="24"/>
          <w:lang w:val="es-ES"/>
        </w:rPr>
      </w:pPr>
    </w:p>
    <w:p w:rsidR="006D363E"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CASTELAZO, José R. </w:t>
      </w:r>
      <w:r w:rsidRPr="00CB2A00">
        <w:rPr>
          <w:rFonts w:ascii="Arial" w:hAnsi="Arial" w:cs="Arial"/>
          <w:i/>
          <w:sz w:val="24"/>
          <w:szCs w:val="24"/>
          <w:lang w:val="es-ES"/>
        </w:rPr>
        <w:t>Fortalecimiento de la gobernabilidad democrática,</w:t>
      </w:r>
      <w:r w:rsidRPr="00CB2A00">
        <w:rPr>
          <w:rFonts w:ascii="Arial" w:hAnsi="Arial" w:cs="Arial"/>
          <w:sz w:val="24"/>
          <w:szCs w:val="24"/>
          <w:lang w:val="es-ES"/>
        </w:rPr>
        <w:t xml:space="preserve"> Revista de Administración Pública, La agenda actual de la actual administración pública: una visión iberoamericana, Número 110 Enero – Abril, Año 2004</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http://www.juridicas.unam.mx/publica/librev/rev/rap/cont/110/art/art13.pdf</w:t>
      </w:r>
    </w:p>
    <w:p w:rsidR="006D363E" w:rsidRPr="00CB2A00" w:rsidRDefault="006D363E" w:rsidP="00E8197B">
      <w:pPr>
        <w:spacing w:after="0" w:line="360" w:lineRule="auto"/>
        <w:jc w:val="both"/>
        <w:rPr>
          <w:rFonts w:ascii="Arial" w:hAnsi="Arial" w:cs="Arial"/>
          <w:sz w:val="24"/>
          <w:szCs w:val="24"/>
          <w:lang w:val="es-ES"/>
        </w:rPr>
      </w:pPr>
    </w:p>
    <w:p w:rsidR="00E8197B" w:rsidRPr="00CB2A00" w:rsidRDefault="006D363E"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CRESPO </w:t>
      </w:r>
      <w:r w:rsidR="00E8197B" w:rsidRPr="00CB2A00">
        <w:rPr>
          <w:rFonts w:ascii="Arial" w:hAnsi="Arial" w:cs="Arial"/>
          <w:sz w:val="24"/>
          <w:szCs w:val="24"/>
          <w:lang w:val="es-ES"/>
        </w:rPr>
        <w:t xml:space="preserve">Demetrio, Eduardo, </w:t>
      </w:r>
      <w:r w:rsidR="00E8197B" w:rsidRPr="00CB2A00">
        <w:rPr>
          <w:rFonts w:ascii="Arial" w:hAnsi="Arial" w:cs="Arial"/>
          <w:i/>
          <w:sz w:val="24"/>
          <w:szCs w:val="24"/>
          <w:lang w:val="es-ES"/>
        </w:rPr>
        <w:t xml:space="preserve">El “Derecho Penal del Enemigo – </w:t>
      </w:r>
      <w:r w:rsidRPr="00CB2A00">
        <w:rPr>
          <w:rFonts w:ascii="Arial" w:hAnsi="Arial" w:cs="Arial"/>
          <w:i/>
          <w:sz w:val="24"/>
          <w:szCs w:val="24"/>
          <w:lang w:val="es-ES"/>
        </w:rPr>
        <w:t xml:space="preserve">sobre </w:t>
      </w:r>
      <w:r w:rsidR="00E8197B" w:rsidRPr="00CB2A00">
        <w:rPr>
          <w:rFonts w:ascii="Arial" w:hAnsi="Arial" w:cs="Arial"/>
          <w:i/>
          <w:sz w:val="24"/>
          <w:szCs w:val="24"/>
          <w:lang w:val="es-ES"/>
        </w:rPr>
        <w:t>la ilegitimidad del llamado “derecho penal del enemigo</w:t>
      </w:r>
      <w:r w:rsidRPr="00CB2A00">
        <w:rPr>
          <w:rFonts w:ascii="Arial" w:hAnsi="Arial" w:cs="Arial"/>
          <w:i/>
          <w:sz w:val="24"/>
          <w:szCs w:val="24"/>
          <w:lang w:val="es-ES"/>
        </w:rPr>
        <w:t>”</w:t>
      </w:r>
      <w:r w:rsidR="00E8197B" w:rsidRPr="00CB2A00">
        <w:rPr>
          <w:rFonts w:ascii="Arial" w:hAnsi="Arial" w:cs="Arial"/>
          <w:i/>
          <w:sz w:val="24"/>
          <w:szCs w:val="24"/>
          <w:lang w:val="es-ES"/>
        </w:rPr>
        <w:t xml:space="preserve"> y la idea de seguridad.</w:t>
      </w:r>
      <w:r w:rsidR="00E8197B" w:rsidRPr="00CB2A00">
        <w:rPr>
          <w:rFonts w:ascii="Arial" w:hAnsi="Arial" w:cs="Arial"/>
          <w:sz w:val="24"/>
          <w:szCs w:val="24"/>
          <w:lang w:val="es-ES"/>
        </w:rPr>
        <w:t xml:space="preserve"> Biblioteca jurídica virtual del Instituto de Investigaciones jurídicas de la UNAM, www.juridicas.unam.mx</w:t>
      </w:r>
    </w:p>
    <w:p w:rsidR="006D363E" w:rsidRPr="00CB2A00" w:rsidRDefault="006D363E" w:rsidP="00E8197B">
      <w:pPr>
        <w:spacing w:after="0" w:line="360" w:lineRule="auto"/>
        <w:jc w:val="both"/>
        <w:rPr>
          <w:rFonts w:ascii="Arial" w:hAnsi="Arial" w:cs="Arial"/>
          <w:sz w:val="24"/>
          <w:szCs w:val="24"/>
          <w:lang w:val="es-ES"/>
        </w:rPr>
      </w:pPr>
    </w:p>
    <w:p w:rsidR="006D363E"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ESPINOZA, Gonzalo, </w:t>
      </w:r>
      <w:r w:rsidRPr="00CB2A00">
        <w:rPr>
          <w:rFonts w:ascii="Arial" w:hAnsi="Arial" w:cs="Arial"/>
          <w:i/>
          <w:sz w:val="24"/>
          <w:szCs w:val="24"/>
          <w:lang w:val="es-ES"/>
        </w:rPr>
        <w:t>“Principios de Derecho Constitucional,</w:t>
      </w:r>
      <w:r w:rsidRPr="00CB2A00">
        <w:rPr>
          <w:rFonts w:ascii="Arial" w:hAnsi="Arial" w:cs="Arial"/>
          <w:sz w:val="24"/>
          <w:szCs w:val="24"/>
          <w:lang w:val="es-ES"/>
        </w:rPr>
        <w:t xml:space="preserve"> Tomo primero, Garantías individuales, México, Tribunal Electoral del Poder Judicial de la Federaci</w:t>
      </w:r>
      <w:r w:rsidR="006D363E" w:rsidRPr="00CB2A00">
        <w:rPr>
          <w:rFonts w:ascii="Arial" w:hAnsi="Arial" w:cs="Arial"/>
          <w:sz w:val="24"/>
          <w:szCs w:val="24"/>
          <w:lang w:val="es-ES"/>
        </w:rPr>
        <w:t>ón. 2006.</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http://www.te.gob.mx/documentacion/publicaciones/libros/principios.pdf</w:t>
      </w:r>
    </w:p>
    <w:p w:rsidR="006D363E" w:rsidRPr="00CB2A00" w:rsidRDefault="006D363E" w:rsidP="00E8197B">
      <w:pPr>
        <w:spacing w:after="0" w:line="360" w:lineRule="auto"/>
        <w:jc w:val="both"/>
        <w:rPr>
          <w:rFonts w:ascii="Arial" w:hAnsi="Arial" w:cs="Arial"/>
          <w:sz w:val="24"/>
          <w:szCs w:val="24"/>
          <w:lang w:val="es-ES"/>
        </w:rPr>
      </w:pPr>
    </w:p>
    <w:p w:rsidR="00AB4EA9" w:rsidRPr="00CB2A00" w:rsidRDefault="006D363E"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ESPÓSITO</w:t>
      </w:r>
      <w:r w:rsidR="00E8197B" w:rsidRPr="00CB2A00">
        <w:rPr>
          <w:rFonts w:ascii="Arial" w:hAnsi="Arial" w:cs="Arial"/>
          <w:sz w:val="24"/>
          <w:szCs w:val="24"/>
          <w:lang w:val="es-ES"/>
        </w:rPr>
        <w:t xml:space="preserve">, Carlos, </w:t>
      </w:r>
      <w:r w:rsidR="00E8197B" w:rsidRPr="00CB2A00">
        <w:rPr>
          <w:rFonts w:ascii="Arial" w:hAnsi="Arial" w:cs="Arial"/>
          <w:i/>
          <w:sz w:val="24"/>
          <w:szCs w:val="24"/>
          <w:lang w:val="es-ES"/>
        </w:rPr>
        <w:t>Uso de la fuerza y responsabilidad de proteger.</w:t>
      </w:r>
      <w:r w:rsidR="00E8197B" w:rsidRPr="00CB2A00">
        <w:rPr>
          <w:rFonts w:ascii="Arial" w:hAnsi="Arial" w:cs="Arial"/>
          <w:sz w:val="24"/>
          <w:szCs w:val="24"/>
          <w:lang w:val="es-ES"/>
        </w:rPr>
        <w:t xml:space="preserve"> El debate sobre la reforma de la ONU, Fundación para las Relaciones Internacionales y el Diálogo Exterior, Junio de 2004</w:t>
      </w:r>
      <w:r w:rsidR="00AB4EA9" w:rsidRPr="00CB2A00">
        <w:rPr>
          <w:rFonts w:ascii="Arial" w:hAnsi="Arial" w:cs="Arial"/>
          <w:sz w:val="24"/>
          <w:szCs w:val="24"/>
          <w:lang w:val="es-ES"/>
        </w:rPr>
        <w:t>.</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https://www.uam.es/personal_pdi/derecho/esposito/DIP/Esposito-Responsabilidad%20de%20Proteger.pdf.</w:t>
      </w:r>
    </w:p>
    <w:p w:rsidR="00AB4EA9" w:rsidRPr="00CB2A00" w:rsidRDefault="00AB4EA9" w:rsidP="00E8197B">
      <w:pPr>
        <w:spacing w:after="0" w:line="360" w:lineRule="auto"/>
        <w:jc w:val="both"/>
        <w:rPr>
          <w:rFonts w:ascii="Arial" w:hAnsi="Arial" w:cs="Arial"/>
          <w:sz w:val="24"/>
          <w:szCs w:val="24"/>
          <w:lang w:val="es-ES"/>
        </w:rPr>
      </w:pPr>
    </w:p>
    <w:p w:rsidR="00AB4EA9"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FERNÁNDEZ RUÍZ, Jorge, </w:t>
      </w:r>
      <w:r w:rsidRPr="00CB2A00">
        <w:rPr>
          <w:rFonts w:ascii="Arial" w:hAnsi="Arial" w:cs="Arial"/>
          <w:i/>
          <w:sz w:val="24"/>
          <w:szCs w:val="24"/>
          <w:lang w:val="es-ES"/>
        </w:rPr>
        <w:t>Apuntes para una Teoría Jurídica de las actividades del Estado.</w:t>
      </w:r>
      <w:r w:rsidRPr="00CB2A00">
        <w:rPr>
          <w:rFonts w:ascii="Arial" w:hAnsi="Arial" w:cs="Arial"/>
          <w:sz w:val="24"/>
          <w:szCs w:val="24"/>
          <w:lang w:val="es-ES"/>
        </w:rPr>
        <w:t xml:space="preserve"> </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http://www.juridicas.unam.mx/publica/librev/rev/revlad/cont/2/cnt/cnt2.pdf</w:t>
      </w:r>
    </w:p>
    <w:p w:rsidR="00AB4EA9" w:rsidRPr="00CB2A00" w:rsidRDefault="00AB4EA9" w:rsidP="00E8197B">
      <w:pPr>
        <w:spacing w:after="0" w:line="360" w:lineRule="auto"/>
        <w:jc w:val="both"/>
        <w:rPr>
          <w:rFonts w:ascii="Arial" w:hAnsi="Arial" w:cs="Arial"/>
          <w:sz w:val="24"/>
          <w:szCs w:val="24"/>
          <w:lang w:val="es-ES"/>
        </w:rPr>
      </w:pPr>
    </w:p>
    <w:p w:rsidR="00AB4EA9" w:rsidRPr="00CB2A00" w:rsidRDefault="00AB4EA9"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FERNÁNDEZ-MONTESINOS</w:t>
      </w:r>
      <w:r w:rsidR="00E8197B" w:rsidRPr="00CB2A00">
        <w:rPr>
          <w:rFonts w:ascii="Arial" w:hAnsi="Arial" w:cs="Arial"/>
          <w:sz w:val="24"/>
          <w:szCs w:val="24"/>
          <w:lang w:val="es-ES"/>
        </w:rPr>
        <w:t xml:space="preserve">, Federico Aznar, </w:t>
      </w:r>
      <w:r w:rsidR="00E8197B" w:rsidRPr="00CB2A00">
        <w:rPr>
          <w:rFonts w:ascii="Arial" w:hAnsi="Arial" w:cs="Arial"/>
          <w:i/>
          <w:sz w:val="24"/>
          <w:szCs w:val="24"/>
          <w:lang w:val="es-ES"/>
        </w:rPr>
        <w:t xml:space="preserve">Las </w:t>
      </w:r>
      <w:r w:rsidRPr="00CB2A00">
        <w:rPr>
          <w:rFonts w:ascii="Arial" w:hAnsi="Arial" w:cs="Arial"/>
          <w:i/>
          <w:sz w:val="24"/>
          <w:szCs w:val="24"/>
          <w:lang w:val="es-ES"/>
        </w:rPr>
        <w:t xml:space="preserve">Fuerzas Armadas </w:t>
      </w:r>
      <w:r w:rsidR="00E8197B" w:rsidRPr="00CB2A00">
        <w:rPr>
          <w:rFonts w:ascii="Arial" w:hAnsi="Arial" w:cs="Arial"/>
          <w:i/>
          <w:sz w:val="24"/>
          <w:szCs w:val="24"/>
          <w:lang w:val="es-ES"/>
        </w:rPr>
        <w:t xml:space="preserve">en la </w:t>
      </w:r>
      <w:r w:rsidRPr="00CB2A00">
        <w:rPr>
          <w:rFonts w:ascii="Arial" w:hAnsi="Arial" w:cs="Arial"/>
          <w:i/>
          <w:sz w:val="24"/>
          <w:szCs w:val="24"/>
          <w:lang w:val="es-ES"/>
        </w:rPr>
        <w:t xml:space="preserve">Construcción </w:t>
      </w:r>
      <w:r w:rsidR="00E8197B" w:rsidRPr="00CB2A00">
        <w:rPr>
          <w:rFonts w:ascii="Arial" w:hAnsi="Arial" w:cs="Arial"/>
          <w:i/>
          <w:sz w:val="24"/>
          <w:szCs w:val="24"/>
          <w:lang w:val="es-ES"/>
        </w:rPr>
        <w:t xml:space="preserve">del </w:t>
      </w:r>
      <w:r w:rsidRPr="00CB2A00">
        <w:rPr>
          <w:rFonts w:ascii="Arial" w:hAnsi="Arial" w:cs="Arial"/>
          <w:i/>
          <w:sz w:val="24"/>
          <w:szCs w:val="24"/>
          <w:lang w:val="es-ES"/>
        </w:rPr>
        <w:t>Estado</w:t>
      </w:r>
      <w:r w:rsidR="00E8197B" w:rsidRPr="00CB2A00">
        <w:rPr>
          <w:rFonts w:ascii="Arial" w:hAnsi="Arial" w:cs="Arial"/>
          <w:sz w:val="24"/>
          <w:szCs w:val="24"/>
          <w:lang w:val="es-ES"/>
        </w:rPr>
        <w:t>, Instituto Español de Estudios Estratégicos, 26 de marzo de 2014</w:t>
      </w:r>
      <w:r w:rsidRPr="00CB2A00">
        <w:rPr>
          <w:rFonts w:ascii="Arial" w:hAnsi="Arial" w:cs="Arial"/>
          <w:sz w:val="24"/>
          <w:szCs w:val="24"/>
          <w:lang w:val="es-ES"/>
        </w:rPr>
        <w:t>.</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http://www.ieee.es/Galerias/fichero/docs_analisis/2014/DIEEEA202014_Ejercito_ElementoVertebrador_EstadoModerno_FAFM.pdf</w:t>
      </w:r>
    </w:p>
    <w:p w:rsidR="00AB4EA9" w:rsidRPr="00CB2A00" w:rsidRDefault="00AB4EA9" w:rsidP="00E8197B">
      <w:pPr>
        <w:spacing w:after="0" w:line="360" w:lineRule="auto"/>
        <w:jc w:val="both"/>
        <w:rPr>
          <w:rFonts w:ascii="Arial" w:hAnsi="Arial" w:cs="Arial"/>
          <w:sz w:val="24"/>
          <w:szCs w:val="24"/>
          <w:lang w:val="es-ES"/>
        </w:rPr>
      </w:pPr>
    </w:p>
    <w:p w:rsidR="00AB4EA9" w:rsidRPr="00CB2A00" w:rsidRDefault="00AB4EA9"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 xml:space="preserve">GONZÁLEZ </w:t>
      </w:r>
      <w:r w:rsidR="00E8197B" w:rsidRPr="00CB2A00">
        <w:rPr>
          <w:rFonts w:ascii="Arial" w:hAnsi="Arial" w:cs="Arial"/>
          <w:sz w:val="24"/>
          <w:szCs w:val="24"/>
          <w:lang w:val="es-ES"/>
        </w:rPr>
        <w:t xml:space="preserve">Fernández, José Antonio, </w:t>
      </w:r>
      <w:r w:rsidRPr="00CB2A00">
        <w:rPr>
          <w:rFonts w:ascii="Arial" w:hAnsi="Arial" w:cs="Arial"/>
          <w:i/>
          <w:sz w:val="24"/>
          <w:szCs w:val="24"/>
          <w:lang w:val="es-ES"/>
        </w:rPr>
        <w:t xml:space="preserve">La Seguridad </w:t>
      </w:r>
      <w:r w:rsidR="00E8197B" w:rsidRPr="00CB2A00">
        <w:rPr>
          <w:rFonts w:ascii="Arial" w:hAnsi="Arial" w:cs="Arial"/>
          <w:i/>
          <w:sz w:val="24"/>
          <w:szCs w:val="24"/>
          <w:lang w:val="es-ES"/>
        </w:rPr>
        <w:t>Pública en México</w:t>
      </w:r>
      <w:r w:rsidRPr="00CB2A00">
        <w:rPr>
          <w:rFonts w:ascii="Arial" w:hAnsi="Arial" w:cs="Arial"/>
          <w:sz w:val="24"/>
          <w:szCs w:val="24"/>
          <w:lang w:val="es-ES"/>
        </w:rPr>
        <w:t>.</w:t>
      </w:r>
    </w:p>
    <w:p w:rsidR="00E8197B" w:rsidRPr="00CB2A00" w:rsidRDefault="00E8197B" w:rsidP="00E8197B">
      <w:pPr>
        <w:spacing w:after="0" w:line="360" w:lineRule="auto"/>
        <w:jc w:val="both"/>
        <w:rPr>
          <w:rFonts w:ascii="Arial" w:hAnsi="Arial" w:cs="Arial"/>
          <w:sz w:val="24"/>
          <w:szCs w:val="24"/>
          <w:lang w:val="es-ES"/>
        </w:rPr>
      </w:pPr>
      <w:r w:rsidRPr="00CB2A00">
        <w:rPr>
          <w:rFonts w:ascii="Arial" w:hAnsi="Arial" w:cs="Arial"/>
          <w:sz w:val="24"/>
          <w:szCs w:val="24"/>
          <w:lang w:val="es-ES"/>
        </w:rPr>
        <w:t>http://biblio.juridicas.unam.mx/libros/1/419/12.pdf</w:t>
      </w:r>
    </w:p>
    <w:p w:rsidR="00E8197B" w:rsidRPr="00CB2A00" w:rsidRDefault="00E8197B" w:rsidP="00E8197B">
      <w:pPr>
        <w:spacing w:after="0" w:line="360" w:lineRule="auto"/>
        <w:rPr>
          <w:rFonts w:ascii="Arial" w:hAnsi="Arial" w:cs="Arial"/>
          <w:b/>
          <w:smallCaps/>
          <w:sz w:val="24"/>
          <w:szCs w:val="24"/>
          <w:highlight w:val="yellow"/>
        </w:rPr>
      </w:pPr>
    </w:p>
    <w:p w:rsidR="00DB401A" w:rsidRPr="00CB2A00" w:rsidRDefault="00DB401A" w:rsidP="00DB401A">
      <w:pPr>
        <w:spacing w:after="0" w:line="360" w:lineRule="auto"/>
        <w:jc w:val="both"/>
        <w:rPr>
          <w:rFonts w:ascii="Arial" w:hAnsi="Arial" w:cs="Arial"/>
          <w:i/>
          <w:sz w:val="24"/>
          <w:szCs w:val="24"/>
          <w:lang w:val="es-ES"/>
        </w:rPr>
      </w:pPr>
      <w:r w:rsidRPr="00CB2A00">
        <w:rPr>
          <w:rFonts w:ascii="Arial" w:hAnsi="Arial" w:cs="Arial"/>
          <w:sz w:val="24"/>
          <w:szCs w:val="24"/>
          <w:lang w:val="es-ES"/>
        </w:rPr>
        <w:t xml:space="preserve">PIÑEYRO, José Luis, </w:t>
      </w:r>
      <w:r w:rsidRPr="00CB2A00">
        <w:rPr>
          <w:rFonts w:ascii="Arial" w:hAnsi="Arial" w:cs="Arial"/>
          <w:i/>
          <w:sz w:val="24"/>
          <w:szCs w:val="24"/>
          <w:lang w:val="es-ES"/>
        </w:rPr>
        <w:t>Las fuerzas armadas mexicanas en la seguridad pública y la seguridad nacional.</w:t>
      </w:r>
    </w:p>
    <w:p w:rsidR="00DB401A" w:rsidRPr="00CB2A00" w:rsidRDefault="00DB401A" w:rsidP="00DB401A">
      <w:pPr>
        <w:spacing w:after="0" w:line="360" w:lineRule="auto"/>
        <w:jc w:val="both"/>
        <w:rPr>
          <w:rFonts w:ascii="Arial" w:hAnsi="Arial" w:cs="Arial"/>
          <w:sz w:val="24"/>
          <w:szCs w:val="24"/>
          <w:lang w:val="es-ES"/>
        </w:rPr>
      </w:pPr>
      <w:r w:rsidRPr="00CB2A00">
        <w:rPr>
          <w:rFonts w:ascii="Arial" w:hAnsi="Arial" w:cs="Arial"/>
          <w:sz w:val="24"/>
          <w:szCs w:val="24"/>
          <w:lang w:val="es-ES"/>
        </w:rPr>
        <w:t>http://webcache.googleusercontent.com/search?q=cache:Covc0RUH2zwJ:es.slideshare.net/natyberny/las-fuerzas-armadas-mexicanas-en-la-seguridad-pblica-y-la-seguridad-nacional+&amp;cd=1&amp;hl=es-419&amp;ct=clnk&amp;gl=mx</w:t>
      </w:r>
    </w:p>
    <w:p w:rsidR="00DB401A" w:rsidRPr="00CB2A00" w:rsidRDefault="00DB401A" w:rsidP="00E8197B">
      <w:pPr>
        <w:spacing w:after="0" w:line="360" w:lineRule="auto"/>
        <w:rPr>
          <w:rFonts w:ascii="Arial" w:hAnsi="Arial" w:cs="Arial"/>
          <w:b/>
          <w:smallCaps/>
          <w:sz w:val="24"/>
          <w:szCs w:val="24"/>
          <w:highlight w:val="yellow"/>
        </w:rPr>
      </w:pPr>
    </w:p>
    <w:p w:rsidR="00D71F6B" w:rsidRPr="00CB2A00" w:rsidRDefault="00D71F6B" w:rsidP="00D71F6B">
      <w:pPr>
        <w:spacing w:after="0" w:line="360" w:lineRule="auto"/>
        <w:jc w:val="both"/>
        <w:rPr>
          <w:rFonts w:ascii="Arial" w:hAnsi="Arial" w:cs="Arial"/>
          <w:sz w:val="24"/>
          <w:szCs w:val="24"/>
          <w:lang w:val="es-ES"/>
        </w:rPr>
      </w:pPr>
      <w:r w:rsidRPr="00CB2A00">
        <w:rPr>
          <w:rFonts w:ascii="Arial" w:hAnsi="Arial" w:cs="Arial"/>
          <w:sz w:val="24"/>
          <w:szCs w:val="24"/>
          <w:lang w:val="es-ES"/>
        </w:rPr>
        <w:t>Informe del grupo sobre las Operaciones de Paz de las Naciones Unidas.</w:t>
      </w:r>
    </w:p>
    <w:p w:rsidR="00D71F6B" w:rsidRPr="00CB2A00" w:rsidRDefault="00D71F6B" w:rsidP="00D71F6B">
      <w:pPr>
        <w:spacing w:after="0" w:line="360" w:lineRule="auto"/>
        <w:jc w:val="both"/>
        <w:rPr>
          <w:rFonts w:ascii="Arial" w:hAnsi="Arial" w:cs="Arial"/>
          <w:sz w:val="24"/>
          <w:szCs w:val="24"/>
          <w:lang w:val="es-ES"/>
        </w:rPr>
      </w:pPr>
    </w:p>
    <w:p w:rsidR="00D71F6B" w:rsidRPr="00CB2A00" w:rsidRDefault="00D71F6B" w:rsidP="00D71F6B">
      <w:pPr>
        <w:spacing w:after="0" w:line="360" w:lineRule="auto"/>
        <w:jc w:val="both"/>
        <w:rPr>
          <w:rFonts w:ascii="Arial" w:hAnsi="Arial" w:cs="Arial"/>
          <w:sz w:val="24"/>
          <w:szCs w:val="24"/>
          <w:lang w:val="es-ES"/>
        </w:rPr>
      </w:pPr>
      <w:r w:rsidRPr="00CB2A00">
        <w:rPr>
          <w:rFonts w:ascii="Arial" w:hAnsi="Arial" w:cs="Arial"/>
          <w:sz w:val="24"/>
          <w:szCs w:val="24"/>
          <w:lang w:val="es-ES"/>
        </w:rPr>
        <w:t>Informe del Grupo de Alto Nivel sobre las amenazas, los desafíos y el cambio. Un Mundo más seguro: La responsabilidad que compartimos – Asamblea General de Naciones Unidas.</w:t>
      </w:r>
    </w:p>
    <w:p w:rsidR="00D71F6B" w:rsidRPr="00CB2A00" w:rsidRDefault="00D71F6B" w:rsidP="00E8197B">
      <w:pPr>
        <w:spacing w:after="0" w:line="360" w:lineRule="auto"/>
        <w:rPr>
          <w:rFonts w:ascii="Arial" w:hAnsi="Arial" w:cs="Arial"/>
          <w:b/>
          <w:smallCaps/>
          <w:sz w:val="24"/>
          <w:szCs w:val="24"/>
          <w:highlight w:val="yellow"/>
          <w:lang w:val="es-ES"/>
        </w:rPr>
      </w:pPr>
    </w:p>
    <w:p w:rsidR="00DB401A" w:rsidRPr="00CB2A00" w:rsidRDefault="00DB401A" w:rsidP="00DB401A">
      <w:pPr>
        <w:spacing w:after="0" w:line="360" w:lineRule="auto"/>
        <w:jc w:val="both"/>
        <w:rPr>
          <w:rFonts w:ascii="Arial" w:hAnsi="Arial" w:cs="Arial"/>
          <w:sz w:val="24"/>
          <w:szCs w:val="24"/>
          <w:lang w:val="es-ES"/>
        </w:rPr>
      </w:pPr>
      <w:r w:rsidRPr="00CB2A00">
        <w:rPr>
          <w:rFonts w:ascii="Arial" w:hAnsi="Arial" w:cs="Arial"/>
          <w:sz w:val="24"/>
          <w:szCs w:val="24"/>
          <w:lang w:val="es-ES"/>
        </w:rPr>
        <w:t>Planes estratégicos, tácticos operacionales.</w:t>
      </w:r>
    </w:p>
    <w:p w:rsidR="00DB401A" w:rsidRPr="00CB2A00" w:rsidRDefault="005C7F44" w:rsidP="00DB401A">
      <w:pPr>
        <w:spacing w:after="0" w:line="360" w:lineRule="auto"/>
        <w:jc w:val="both"/>
        <w:rPr>
          <w:rFonts w:ascii="Arial" w:hAnsi="Arial" w:cs="Arial"/>
          <w:sz w:val="24"/>
          <w:szCs w:val="24"/>
          <w:lang w:val="es-ES"/>
        </w:rPr>
      </w:pPr>
      <w:hyperlink r:id="rId8" w:history="1">
        <w:r w:rsidR="00DB401A" w:rsidRPr="00CB2A00">
          <w:rPr>
            <w:rFonts w:ascii="Arial" w:hAnsi="Arial" w:cs="Arial"/>
            <w:sz w:val="24"/>
            <w:szCs w:val="24"/>
            <w:lang w:val="es-ES"/>
          </w:rPr>
          <w:t>http://enciclopedia.rodinias.com/index.php?option=com_content&amp;view=article&amp;id=89:planes-estrategicos-tacticos-y-operacionales&amp;catid=65:planes-y-pptos&amp;Itemid=72</w:t>
        </w:r>
      </w:hyperlink>
      <w:r w:rsidR="00DB401A" w:rsidRPr="00CB2A00">
        <w:rPr>
          <w:rFonts w:ascii="Arial" w:hAnsi="Arial" w:cs="Arial"/>
          <w:sz w:val="24"/>
          <w:szCs w:val="24"/>
          <w:lang w:val="es-ES"/>
        </w:rPr>
        <w:t xml:space="preserve"> </w:t>
      </w:r>
    </w:p>
    <w:p w:rsidR="00E8197B" w:rsidRPr="00CB2A00" w:rsidRDefault="00E8197B">
      <w:pPr>
        <w:spacing w:after="0" w:line="240" w:lineRule="auto"/>
        <w:rPr>
          <w:rFonts w:ascii="Arial" w:hAnsi="Arial" w:cs="Arial"/>
          <w:sz w:val="24"/>
          <w:szCs w:val="24"/>
        </w:rPr>
      </w:pPr>
      <w:r w:rsidRPr="00CB2A00">
        <w:rPr>
          <w:rFonts w:ascii="Arial" w:hAnsi="Arial" w:cs="Arial"/>
          <w:sz w:val="24"/>
          <w:szCs w:val="24"/>
        </w:rPr>
        <w:br w:type="page"/>
      </w:r>
    </w:p>
    <w:p w:rsidR="00194274" w:rsidRPr="00CB2A00" w:rsidRDefault="00194274" w:rsidP="00194274">
      <w:pPr>
        <w:spacing w:after="0" w:line="360" w:lineRule="auto"/>
        <w:jc w:val="both"/>
        <w:rPr>
          <w:rFonts w:ascii="Arial" w:hAnsi="Arial" w:cs="Arial"/>
          <w:sz w:val="24"/>
          <w:szCs w:val="24"/>
        </w:rPr>
      </w:pPr>
    </w:p>
    <w:p w:rsidR="00194274" w:rsidRPr="00CB2A00" w:rsidRDefault="00194274" w:rsidP="00194274">
      <w:pPr>
        <w:spacing w:after="0" w:line="360" w:lineRule="auto"/>
        <w:jc w:val="center"/>
        <w:rPr>
          <w:rFonts w:ascii="Arial" w:hAnsi="Arial" w:cs="Arial"/>
          <w:b/>
          <w:smallCaps/>
          <w:sz w:val="28"/>
          <w:szCs w:val="26"/>
        </w:rPr>
      </w:pPr>
      <w:r w:rsidRPr="00CB2A00">
        <w:rPr>
          <w:rFonts w:ascii="Arial" w:hAnsi="Arial" w:cs="Arial"/>
          <w:b/>
          <w:smallCaps/>
          <w:sz w:val="28"/>
          <w:szCs w:val="26"/>
        </w:rPr>
        <w:t>REFERENCIAS LEGISLATIVAS</w:t>
      </w:r>
    </w:p>
    <w:p w:rsidR="00194274" w:rsidRPr="00CB2A00" w:rsidRDefault="00194274" w:rsidP="00194274">
      <w:pPr>
        <w:spacing w:after="0" w:line="360" w:lineRule="auto"/>
        <w:jc w:val="center"/>
        <w:rPr>
          <w:rFonts w:ascii="Arial" w:hAnsi="Arial" w:cs="Arial"/>
          <w:b/>
          <w:smallCaps/>
          <w:sz w:val="28"/>
          <w:szCs w:val="26"/>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Constitución Política de los Estados Unidos Mexicanos (DOF, 5 de febrero de 1917 y sus reformas)</w:t>
      </w:r>
    </w:p>
    <w:p w:rsidR="00AB4EA9" w:rsidRPr="00CB2A00" w:rsidRDefault="00AB4EA9" w:rsidP="00AB4EA9">
      <w:pPr>
        <w:spacing w:after="0" w:line="360" w:lineRule="auto"/>
        <w:jc w:val="both"/>
        <w:rPr>
          <w:rFonts w:ascii="Arial" w:hAnsi="Arial" w:cs="Arial"/>
          <w:sz w:val="20"/>
          <w:szCs w:val="24"/>
        </w:rPr>
      </w:pPr>
    </w:p>
    <w:p w:rsidR="00B01701" w:rsidRDefault="00B01701" w:rsidP="00B01701">
      <w:pPr>
        <w:spacing w:after="0" w:line="360" w:lineRule="auto"/>
        <w:jc w:val="both"/>
        <w:rPr>
          <w:rFonts w:ascii="Arial" w:hAnsi="Arial" w:cs="Arial"/>
          <w:sz w:val="24"/>
          <w:szCs w:val="24"/>
        </w:rPr>
      </w:pPr>
      <w:r>
        <w:rPr>
          <w:rFonts w:ascii="Arial" w:hAnsi="Arial" w:cs="Arial"/>
          <w:sz w:val="24"/>
          <w:szCs w:val="24"/>
        </w:rPr>
        <w:t>Carta de las Naciones Unidas del 26 de junio de 1945.</w:t>
      </w:r>
    </w:p>
    <w:p w:rsidR="00B01701" w:rsidRDefault="00B01701" w:rsidP="00B01701">
      <w:pPr>
        <w:spacing w:after="0" w:line="360" w:lineRule="auto"/>
        <w:jc w:val="both"/>
        <w:rPr>
          <w:rFonts w:ascii="Arial" w:hAnsi="Arial" w:cs="Arial"/>
          <w:sz w:val="20"/>
          <w:szCs w:val="24"/>
        </w:rPr>
      </w:pPr>
    </w:p>
    <w:p w:rsidR="00B01701" w:rsidRDefault="00B01701" w:rsidP="00B01701">
      <w:pPr>
        <w:spacing w:after="0" w:line="360" w:lineRule="auto"/>
        <w:jc w:val="both"/>
        <w:rPr>
          <w:rFonts w:ascii="Arial" w:hAnsi="Arial" w:cs="Arial"/>
          <w:sz w:val="24"/>
          <w:szCs w:val="24"/>
        </w:rPr>
      </w:pPr>
      <w:r>
        <w:rPr>
          <w:rFonts w:ascii="Arial" w:hAnsi="Arial" w:cs="Arial"/>
          <w:sz w:val="24"/>
          <w:szCs w:val="24"/>
        </w:rPr>
        <w:t>Declaración Americana de los Derechos y Deberes del Hombre de 1948.</w:t>
      </w:r>
    </w:p>
    <w:p w:rsidR="00B01701" w:rsidRDefault="00B01701" w:rsidP="00B01701">
      <w:pPr>
        <w:spacing w:after="0" w:line="360" w:lineRule="auto"/>
        <w:jc w:val="both"/>
        <w:rPr>
          <w:rFonts w:ascii="Arial" w:hAnsi="Arial" w:cs="Arial"/>
          <w:sz w:val="20"/>
          <w:szCs w:val="24"/>
        </w:rPr>
      </w:pPr>
    </w:p>
    <w:p w:rsidR="00B01701" w:rsidRDefault="00B01701" w:rsidP="00B01701">
      <w:pPr>
        <w:spacing w:after="0" w:line="360" w:lineRule="auto"/>
        <w:jc w:val="both"/>
        <w:rPr>
          <w:rFonts w:ascii="Arial" w:hAnsi="Arial" w:cs="Arial"/>
          <w:sz w:val="24"/>
          <w:szCs w:val="24"/>
        </w:rPr>
      </w:pPr>
      <w:r>
        <w:rPr>
          <w:rFonts w:ascii="Arial" w:hAnsi="Arial" w:cs="Arial"/>
          <w:sz w:val="24"/>
          <w:szCs w:val="24"/>
        </w:rPr>
        <w:t>Declaración Universal de los Derechos Humanos del 10 de diciembre de 1948.</w:t>
      </w:r>
    </w:p>
    <w:p w:rsidR="00AB4EA9" w:rsidRPr="00CB2A00" w:rsidRDefault="00AB4EA9" w:rsidP="00AB4EA9">
      <w:pPr>
        <w:spacing w:after="0" w:line="360" w:lineRule="auto"/>
        <w:jc w:val="both"/>
        <w:rPr>
          <w:rFonts w:ascii="Arial" w:hAnsi="Arial" w:cs="Arial"/>
          <w:sz w:val="20"/>
          <w:szCs w:val="24"/>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Ley de Seguridad Nacional (DOF, 31 de enero de 2005 y sus reformas)</w:t>
      </w:r>
    </w:p>
    <w:p w:rsidR="00AB4EA9" w:rsidRPr="00CB2A00" w:rsidRDefault="00AB4EA9" w:rsidP="00AB4EA9">
      <w:pPr>
        <w:spacing w:after="0" w:line="360" w:lineRule="auto"/>
        <w:jc w:val="both"/>
        <w:rPr>
          <w:rFonts w:ascii="Arial" w:hAnsi="Arial" w:cs="Arial"/>
          <w:sz w:val="20"/>
          <w:szCs w:val="24"/>
        </w:rPr>
      </w:pPr>
    </w:p>
    <w:p w:rsidR="00AB4EA9" w:rsidRPr="00CB2A00" w:rsidRDefault="00AB4EA9" w:rsidP="00AB4EA9">
      <w:pPr>
        <w:pStyle w:val="Default"/>
        <w:rPr>
          <w:rFonts w:ascii="Tahoma" w:hAnsi="Tahoma" w:cs="Tahoma"/>
          <w:color w:val="auto"/>
          <w:lang w:val="es-ES" w:eastAsia="es-ES"/>
        </w:rPr>
      </w:pPr>
      <w:r w:rsidRPr="00CB2A00">
        <w:rPr>
          <w:rFonts w:ascii="Arial" w:hAnsi="Arial" w:cs="Arial"/>
          <w:color w:val="auto"/>
        </w:rPr>
        <w:t>Ley General del Sistema Nacional de Seguridad Pública (DOF 2 d</w:t>
      </w:r>
      <w:r w:rsidR="00B01701">
        <w:rPr>
          <w:rFonts w:ascii="Arial" w:hAnsi="Arial" w:cs="Arial"/>
          <w:color w:val="auto"/>
        </w:rPr>
        <w:t xml:space="preserve">e </w:t>
      </w:r>
      <w:r w:rsidRPr="00CB2A00">
        <w:rPr>
          <w:rFonts w:ascii="Arial" w:hAnsi="Arial" w:cs="Arial"/>
          <w:color w:val="auto"/>
        </w:rPr>
        <w:t>enero de 2009 y sus reformas)</w:t>
      </w:r>
    </w:p>
    <w:p w:rsidR="00AB4EA9" w:rsidRPr="00CB2A00" w:rsidRDefault="00AB4EA9" w:rsidP="00AB4EA9">
      <w:pPr>
        <w:spacing w:after="0" w:line="360" w:lineRule="auto"/>
        <w:jc w:val="both"/>
        <w:rPr>
          <w:rFonts w:ascii="Arial" w:hAnsi="Arial" w:cs="Arial"/>
          <w:sz w:val="24"/>
          <w:szCs w:val="24"/>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Ley Orgánica de la Administración Pública Federal (DOF, 29 de diciembre de 1976 y sus reformas)</w:t>
      </w:r>
      <w:bookmarkStart w:id="0" w:name="_GoBack"/>
      <w:bookmarkEnd w:id="0"/>
    </w:p>
    <w:p w:rsidR="00AB4EA9" w:rsidRPr="00CB2A00" w:rsidRDefault="00AB4EA9" w:rsidP="00AB4EA9">
      <w:pPr>
        <w:spacing w:after="0" w:line="360" w:lineRule="auto"/>
        <w:jc w:val="both"/>
        <w:rPr>
          <w:rFonts w:ascii="Arial" w:hAnsi="Arial" w:cs="Arial"/>
          <w:sz w:val="20"/>
          <w:szCs w:val="24"/>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Ley Orgánica de la Armada de México (DOF, 30 de diciembre de 2012 y sus reformas)</w:t>
      </w:r>
    </w:p>
    <w:p w:rsidR="00AB4EA9" w:rsidRPr="00CB2A00" w:rsidRDefault="00AB4EA9" w:rsidP="00AB4EA9">
      <w:pPr>
        <w:spacing w:after="0" w:line="360" w:lineRule="auto"/>
        <w:jc w:val="both"/>
        <w:rPr>
          <w:rFonts w:ascii="Arial" w:hAnsi="Arial" w:cs="Arial"/>
          <w:sz w:val="20"/>
          <w:szCs w:val="24"/>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Ley Orgánica del Ejército y Fuerza Aérea Mexicanos (DOF, 26 de diciembre de 1986 y sus reformas)</w:t>
      </w:r>
    </w:p>
    <w:p w:rsidR="00AB4EA9" w:rsidRPr="00CB2A00" w:rsidRDefault="00AB4EA9" w:rsidP="00AB4EA9">
      <w:pPr>
        <w:spacing w:after="0" w:line="360" w:lineRule="auto"/>
        <w:jc w:val="both"/>
        <w:rPr>
          <w:rFonts w:ascii="Arial" w:hAnsi="Arial" w:cs="Arial"/>
          <w:sz w:val="20"/>
          <w:szCs w:val="24"/>
        </w:rPr>
      </w:pPr>
    </w:p>
    <w:p w:rsidR="00AB4EA9" w:rsidRPr="00CB2A00" w:rsidRDefault="00AB4EA9" w:rsidP="00AB4EA9">
      <w:pPr>
        <w:spacing w:after="0" w:line="360" w:lineRule="auto"/>
        <w:jc w:val="both"/>
        <w:rPr>
          <w:rFonts w:ascii="Arial" w:hAnsi="Arial" w:cs="Arial"/>
          <w:sz w:val="24"/>
          <w:szCs w:val="24"/>
        </w:rPr>
      </w:pPr>
      <w:r w:rsidRPr="00CB2A00">
        <w:rPr>
          <w:rFonts w:ascii="Arial" w:hAnsi="Arial" w:cs="Arial"/>
          <w:sz w:val="24"/>
          <w:szCs w:val="24"/>
        </w:rPr>
        <w:t>Reglamento para la Coordinación de Acciones Ejecutivas en Materia de Seguridad Nacional (DOF, 29 de noviembre de 2006)</w:t>
      </w:r>
    </w:p>
    <w:p w:rsidR="001A574A" w:rsidRPr="00CB2A00" w:rsidRDefault="001A574A" w:rsidP="00AB4EA9">
      <w:pPr>
        <w:spacing w:after="0" w:line="360" w:lineRule="auto"/>
        <w:jc w:val="both"/>
        <w:rPr>
          <w:rFonts w:ascii="Arial" w:hAnsi="Arial" w:cs="Arial"/>
          <w:sz w:val="24"/>
          <w:szCs w:val="24"/>
          <w:lang w:val="es-ES"/>
        </w:rPr>
      </w:pPr>
    </w:p>
    <w:sectPr w:rsidR="001A574A" w:rsidRPr="00CB2A00" w:rsidSect="009B79FC">
      <w:footerReference w:type="default" r:id="rId9"/>
      <w:pgSz w:w="12240" w:h="15840"/>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30" w:rsidRDefault="000F7A30" w:rsidP="00023F0F">
      <w:pPr>
        <w:spacing w:after="0" w:line="240" w:lineRule="auto"/>
      </w:pPr>
      <w:r>
        <w:separator/>
      </w:r>
    </w:p>
  </w:endnote>
  <w:endnote w:type="continuationSeparator" w:id="0">
    <w:p w:rsidR="000F7A30" w:rsidRDefault="000F7A30" w:rsidP="00023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74" w:rsidRDefault="005C7F44">
    <w:pPr>
      <w:pStyle w:val="Piedepgina"/>
      <w:jc w:val="right"/>
    </w:pPr>
    <w:r>
      <w:fldChar w:fldCharType="begin"/>
    </w:r>
    <w:r w:rsidR="007373AA">
      <w:instrText xml:space="preserve"> PAGE   \* MERGEFORMAT </w:instrText>
    </w:r>
    <w:r>
      <w:fldChar w:fldCharType="separate"/>
    </w:r>
    <w:r w:rsidR="00B01701">
      <w:rPr>
        <w:noProof/>
      </w:rPr>
      <w:t>16</w:t>
    </w:r>
    <w:r>
      <w:rPr>
        <w:noProof/>
      </w:rPr>
      <w:fldChar w:fldCharType="end"/>
    </w:r>
  </w:p>
  <w:p w:rsidR="00ED473D" w:rsidRDefault="00ED47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30" w:rsidRDefault="000F7A30" w:rsidP="00023F0F">
      <w:pPr>
        <w:spacing w:after="0" w:line="240" w:lineRule="auto"/>
      </w:pPr>
      <w:r>
        <w:separator/>
      </w:r>
    </w:p>
  </w:footnote>
  <w:footnote w:type="continuationSeparator" w:id="0">
    <w:p w:rsidR="000F7A30" w:rsidRDefault="000F7A30" w:rsidP="00023F0F">
      <w:pPr>
        <w:spacing w:after="0" w:line="240" w:lineRule="auto"/>
      </w:pPr>
      <w:r>
        <w:continuationSeparator/>
      </w:r>
    </w:p>
  </w:footnote>
  <w:footnote w:id="1">
    <w:p w:rsidR="00B500E3" w:rsidRPr="008812D8" w:rsidRDefault="00000BC6" w:rsidP="00B500E3">
      <w:pPr>
        <w:pStyle w:val="Textonotapie"/>
        <w:jc w:val="both"/>
        <w:rPr>
          <w:rFonts w:ascii="Cambria" w:hAnsi="Cambria"/>
        </w:rPr>
      </w:pPr>
      <w:r w:rsidRPr="008812D8">
        <w:rPr>
          <w:rStyle w:val="Refdenotaalpie"/>
          <w:rFonts w:ascii="Cambria" w:hAnsi="Cambria"/>
        </w:rPr>
        <w:footnoteRef/>
      </w:r>
      <w:r w:rsidRPr="008812D8">
        <w:rPr>
          <w:rFonts w:ascii="Cambria" w:hAnsi="Cambria"/>
        </w:rPr>
        <w:t xml:space="preserve"> </w:t>
      </w:r>
      <w:r w:rsidR="00B500E3" w:rsidRPr="008812D8">
        <w:rPr>
          <w:rFonts w:ascii="Cambria" w:hAnsi="Cambria"/>
          <w:b/>
        </w:rPr>
        <w:t>Constitución Política de los Estados Unidos Mexicanos (CPEUM)</w:t>
      </w:r>
    </w:p>
    <w:p w:rsidR="00B500E3" w:rsidRPr="008812D8" w:rsidRDefault="00B500E3" w:rsidP="00B500E3">
      <w:pPr>
        <w:autoSpaceDE w:val="0"/>
        <w:autoSpaceDN w:val="0"/>
        <w:adjustRightInd w:val="0"/>
        <w:spacing w:after="0" w:line="240" w:lineRule="auto"/>
        <w:jc w:val="both"/>
        <w:rPr>
          <w:rFonts w:ascii="Cambria" w:hAnsi="Cambria"/>
          <w:sz w:val="20"/>
          <w:szCs w:val="16"/>
        </w:rPr>
      </w:pPr>
      <w:r w:rsidRPr="008812D8">
        <w:rPr>
          <w:rFonts w:ascii="Cambria" w:hAnsi="Cambria"/>
          <w:sz w:val="20"/>
          <w:szCs w:val="16"/>
        </w:rPr>
        <w:t>Artículo 73. El Congreso tiene facultad:</w:t>
      </w:r>
    </w:p>
    <w:p w:rsidR="00000BC6" w:rsidRPr="008812D8" w:rsidRDefault="00B500E3" w:rsidP="00B500E3">
      <w:pPr>
        <w:autoSpaceDE w:val="0"/>
        <w:autoSpaceDN w:val="0"/>
        <w:adjustRightInd w:val="0"/>
        <w:spacing w:after="0" w:line="240" w:lineRule="auto"/>
        <w:jc w:val="both"/>
        <w:rPr>
          <w:rFonts w:ascii="Cambria" w:hAnsi="Cambria"/>
          <w:sz w:val="20"/>
          <w:szCs w:val="16"/>
        </w:rPr>
      </w:pPr>
      <w:r w:rsidRPr="008812D8">
        <w:rPr>
          <w:rFonts w:ascii="Cambria" w:hAnsi="Cambria"/>
          <w:sz w:val="20"/>
          <w:szCs w:val="16"/>
        </w:rPr>
        <w:t>I. …</w:t>
      </w:r>
    </w:p>
    <w:p w:rsidR="00000BC6" w:rsidRPr="008812D8" w:rsidRDefault="00B500E3" w:rsidP="00B500E3">
      <w:pPr>
        <w:pStyle w:val="Textonotapie"/>
        <w:jc w:val="both"/>
        <w:rPr>
          <w:rFonts w:ascii="Cambria" w:hAnsi="Cambria"/>
        </w:rPr>
      </w:pPr>
      <w:r w:rsidRPr="008812D8">
        <w:rPr>
          <w:rFonts w:ascii="Cambria" w:hAnsi="Cambria"/>
        </w:rPr>
        <w:t>XXIII. Para expedir leyes que establezcan las bases de coordinación entre la Federación, el Distrito Federal, los Estados y los Municipios, así como para establecer y organizar a las instituciones de seguridad pública en materia federal, de conformidad con lo establecido en el artículo 21 de esta Constitución.</w:t>
      </w:r>
    </w:p>
    <w:p w:rsidR="00B500E3" w:rsidRPr="008812D8" w:rsidRDefault="00B500E3" w:rsidP="00B500E3">
      <w:pPr>
        <w:pStyle w:val="Textonotapie"/>
        <w:jc w:val="both"/>
        <w:rPr>
          <w:rFonts w:ascii="Cambria" w:hAnsi="Cambria"/>
        </w:rPr>
      </w:pPr>
      <w:r w:rsidRPr="008812D8">
        <w:rPr>
          <w:rFonts w:ascii="Cambria" w:hAnsi="Cambria"/>
        </w:rPr>
        <w:t>[…]</w:t>
      </w:r>
    </w:p>
  </w:footnote>
  <w:footnote w:id="2">
    <w:p w:rsidR="00B500E3" w:rsidRPr="008812D8" w:rsidRDefault="00000BC6" w:rsidP="00B500E3">
      <w:pPr>
        <w:pStyle w:val="Textonotapie"/>
        <w:jc w:val="both"/>
        <w:rPr>
          <w:rFonts w:ascii="Cambria" w:hAnsi="Cambria"/>
        </w:rPr>
      </w:pPr>
      <w:r w:rsidRPr="008812D8">
        <w:rPr>
          <w:rStyle w:val="Refdenotaalpie"/>
          <w:rFonts w:ascii="Cambria" w:hAnsi="Cambria"/>
        </w:rPr>
        <w:footnoteRef/>
      </w:r>
      <w:r w:rsidRPr="008812D8">
        <w:rPr>
          <w:rFonts w:ascii="Cambria" w:hAnsi="Cambria"/>
        </w:rPr>
        <w:t xml:space="preserve"> </w:t>
      </w:r>
      <w:r w:rsidR="00B500E3" w:rsidRPr="008812D8">
        <w:rPr>
          <w:rFonts w:ascii="Cambria" w:hAnsi="Cambria"/>
          <w:b/>
        </w:rPr>
        <w:t>CPEUM</w:t>
      </w:r>
    </w:p>
    <w:p w:rsidR="00000BC6" w:rsidRPr="008812D8" w:rsidRDefault="00000BC6" w:rsidP="00B500E3">
      <w:pPr>
        <w:autoSpaceDE w:val="0"/>
        <w:autoSpaceDN w:val="0"/>
        <w:adjustRightInd w:val="0"/>
        <w:spacing w:after="0" w:line="240" w:lineRule="auto"/>
        <w:jc w:val="both"/>
        <w:rPr>
          <w:rFonts w:ascii="Cambria" w:hAnsi="Cambria" w:cs="Arial"/>
          <w:sz w:val="20"/>
          <w:szCs w:val="20"/>
          <w:lang w:eastAsia="es-MX"/>
        </w:rPr>
      </w:pPr>
      <w:r w:rsidRPr="008812D8">
        <w:rPr>
          <w:rFonts w:ascii="Cambria" w:hAnsi="Cambria" w:cs="Arial"/>
          <w:bCs/>
          <w:sz w:val="20"/>
          <w:szCs w:val="20"/>
          <w:lang w:eastAsia="es-MX"/>
        </w:rPr>
        <w:t xml:space="preserve">Artículo 73. </w:t>
      </w:r>
      <w:r w:rsidRPr="008812D8">
        <w:rPr>
          <w:rFonts w:ascii="Cambria" w:hAnsi="Cambria" w:cs="Arial"/>
          <w:sz w:val="20"/>
          <w:szCs w:val="20"/>
          <w:lang w:eastAsia="es-MX"/>
        </w:rPr>
        <w:t>El Congreso tiene facultad:</w:t>
      </w:r>
    </w:p>
    <w:p w:rsidR="00B500E3" w:rsidRPr="008812D8" w:rsidRDefault="00000BC6" w:rsidP="00B500E3">
      <w:pPr>
        <w:pStyle w:val="Textonotapie"/>
        <w:jc w:val="both"/>
        <w:rPr>
          <w:rFonts w:ascii="Cambria" w:hAnsi="Cambria" w:cs="Arial"/>
          <w:bCs/>
          <w:lang w:eastAsia="es-MX"/>
        </w:rPr>
      </w:pPr>
      <w:r w:rsidRPr="008812D8">
        <w:rPr>
          <w:rFonts w:ascii="Cambria" w:hAnsi="Cambria" w:cs="Arial"/>
          <w:bCs/>
          <w:lang w:eastAsia="es-MX"/>
        </w:rPr>
        <w:t>I.</w:t>
      </w:r>
      <w:r w:rsidR="00B500E3" w:rsidRPr="008812D8">
        <w:rPr>
          <w:rFonts w:ascii="Cambria" w:hAnsi="Cambria" w:cs="Arial"/>
          <w:bCs/>
          <w:lang w:eastAsia="es-MX"/>
        </w:rPr>
        <w:t xml:space="preserve"> …</w:t>
      </w:r>
    </w:p>
    <w:p w:rsidR="00000BC6" w:rsidRPr="008812D8" w:rsidRDefault="00B500E3" w:rsidP="00B500E3">
      <w:pPr>
        <w:pStyle w:val="Textonotapie"/>
        <w:jc w:val="both"/>
        <w:rPr>
          <w:rFonts w:ascii="Cambria" w:hAnsi="Cambria"/>
        </w:rPr>
      </w:pPr>
      <w:r w:rsidRPr="008812D8">
        <w:rPr>
          <w:rFonts w:ascii="Cambria" w:hAnsi="Cambria"/>
        </w:rPr>
        <w:t>XXIX-M. Para expedir leyes en materia de seguridad nacional, estableciendo los requisitos y límites a las investigaciones correspondientes.</w:t>
      </w:r>
    </w:p>
    <w:p w:rsidR="00B500E3" w:rsidRPr="008812D8" w:rsidRDefault="00B500E3" w:rsidP="00B500E3">
      <w:pPr>
        <w:pStyle w:val="Textonotapie"/>
        <w:jc w:val="both"/>
        <w:rPr>
          <w:rFonts w:ascii="Cambria" w:hAnsi="Cambria"/>
        </w:rPr>
      </w:pPr>
      <w:r w:rsidRPr="008812D8">
        <w:rPr>
          <w:rFonts w:ascii="Cambria" w:hAnsi="Cambria"/>
        </w:rPr>
        <w:t>[…]</w:t>
      </w:r>
    </w:p>
    <w:p w:rsidR="00B500E3" w:rsidRPr="00B500E3" w:rsidRDefault="00B500E3" w:rsidP="00B500E3">
      <w:pPr>
        <w:pStyle w:val="Textonotapie"/>
        <w:jc w:val="both"/>
        <w:rPr>
          <w:rFonts w:ascii="Cambria" w:hAnsi="Cambria"/>
        </w:rPr>
      </w:pPr>
      <w:r w:rsidRPr="00B500E3">
        <w:rPr>
          <w:rFonts w:ascii="Cambria" w:hAnsi="Cambria"/>
        </w:rPr>
        <w:t>Artículo 89. Las facultades y obligaciones del Presidente, son las siguientes:</w:t>
      </w:r>
    </w:p>
    <w:p w:rsidR="00B500E3" w:rsidRDefault="00B500E3" w:rsidP="00B500E3">
      <w:pPr>
        <w:pStyle w:val="Textonotapie"/>
        <w:jc w:val="both"/>
        <w:rPr>
          <w:rFonts w:ascii="Cambria" w:hAnsi="Cambria"/>
        </w:rPr>
      </w:pPr>
      <w:r w:rsidRPr="00B500E3">
        <w:rPr>
          <w:rFonts w:ascii="Cambria" w:hAnsi="Cambria"/>
        </w:rPr>
        <w:t>I.</w:t>
      </w:r>
      <w:r>
        <w:rPr>
          <w:rFonts w:ascii="Cambria" w:hAnsi="Cambria"/>
        </w:rPr>
        <w:t xml:space="preserve"> …</w:t>
      </w:r>
    </w:p>
    <w:p w:rsidR="00B500E3" w:rsidRPr="008812D8" w:rsidRDefault="00B500E3" w:rsidP="00B500E3">
      <w:pPr>
        <w:pStyle w:val="Textonotapie"/>
        <w:jc w:val="both"/>
        <w:rPr>
          <w:rFonts w:ascii="Cambria" w:hAnsi="Cambria"/>
        </w:rPr>
      </w:pPr>
      <w:r w:rsidRPr="00B500E3">
        <w:rPr>
          <w:rFonts w:ascii="Cambria" w:hAnsi="Cambria"/>
        </w:rPr>
        <w:t>VI. Preservar la seguridad nacional, en los términos de la ley respectiva, y disponer de la totalidad</w:t>
      </w:r>
      <w:r>
        <w:rPr>
          <w:rFonts w:ascii="Cambria" w:hAnsi="Cambria"/>
        </w:rPr>
        <w:t xml:space="preserve"> </w:t>
      </w:r>
      <w:r w:rsidRPr="00B500E3">
        <w:rPr>
          <w:rFonts w:ascii="Cambria" w:hAnsi="Cambria"/>
        </w:rPr>
        <w:t>de la Fuerza Armada permanente o sea del Ejército, de la Armada y de la Fuerza Aérea para la</w:t>
      </w:r>
      <w:r>
        <w:rPr>
          <w:rFonts w:ascii="Cambria" w:hAnsi="Cambria"/>
        </w:rPr>
        <w:t xml:space="preserve"> </w:t>
      </w:r>
      <w:r w:rsidRPr="00B500E3">
        <w:rPr>
          <w:rFonts w:ascii="Cambria" w:hAnsi="Cambria"/>
        </w:rPr>
        <w:t>seguridad interior y defensa exterior de la Federación.</w:t>
      </w:r>
    </w:p>
  </w:footnote>
  <w:footnote w:id="3">
    <w:p w:rsidR="006D40FD" w:rsidRPr="00852990" w:rsidRDefault="006D40FD" w:rsidP="006D40FD">
      <w:pPr>
        <w:pStyle w:val="Textonotapie"/>
        <w:jc w:val="both"/>
        <w:rPr>
          <w:rFonts w:asciiTheme="majorHAnsi" w:hAnsiTheme="majorHAnsi"/>
        </w:rPr>
      </w:pPr>
      <w:r w:rsidRPr="00852990">
        <w:rPr>
          <w:rStyle w:val="Refdenotaalpie"/>
          <w:rFonts w:asciiTheme="majorHAnsi" w:hAnsiTheme="majorHAnsi"/>
        </w:rPr>
        <w:footnoteRef/>
      </w:r>
      <w:r w:rsidRPr="00852990">
        <w:rPr>
          <w:rFonts w:asciiTheme="majorHAnsi" w:hAnsiTheme="majorHAnsi"/>
        </w:rPr>
        <w:t xml:space="preserve"> </w:t>
      </w:r>
      <w:r w:rsidRPr="00852990">
        <w:rPr>
          <w:rFonts w:asciiTheme="majorHAnsi" w:hAnsiTheme="majorHAnsi"/>
          <w:bCs/>
          <w:lang w:val="es-ES"/>
        </w:rPr>
        <w:t xml:space="preserve">Existen convenios de colaboración entre el Gobierno Federal, a través de la Secretaría de Gobernación, con las 32 entidades federativas del país, </w:t>
      </w:r>
      <w:r w:rsidRPr="00852990">
        <w:rPr>
          <w:rFonts w:asciiTheme="majorHAnsi" w:hAnsiTheme="majorHAnsi"/>
          <w:lang w:val="es-ES"/>
        </w:rPr>
        <w:t>en el marco de lo dispuesto por el artículo 25 y 65 de la LSN.</w:t>
      </w:r>
    </w:p>
  </w:footnote>
  <w:footnote w:id="4">
    <w:p w:rsidR="006B05C3" w:rsidRPr="00852990" w:rsidRDefault="006B05C3" w:rsidP="006B05C3">
      <w:pPr>
        <w:pStyle w:val="Textonotapie"/>
        <w:jc w:val="both"/>
        <w:rPr>
          <w:rFonts w:asciiTheme="majorHAnsi" w:hAnsiTheme="majorHAnsi"/>
          <w:bCs/>
          <w:lang w:val="es-ES"/>
        </w:rPr>
      </w:pPr>
      <w:r w:rsidRPr="00852990">
        <w:rPr>
          <w:rFonts w:asciiTheme="majorHAnsi" w:hAnsiTheme="majorHAnsi"/>
          <w:bCs/>
          <w:lang w:val="es-ES"/>
        </w:rPr>
        <w:footnoteRef/>
      </w:r>
      <w:r w:rsidRPr="00852990">
        <w:rPr>
          <w:rFonts w:asciiTheme="majorHAnsi" w:hAnsiTheme="majorHAnsi"/>
          <w:bCs/>
          <w:lang w:val="es-ES"/>
        </w:rPr>
        <w:t xml:space="preserve"> Se refiere a la vinculación entre autoridades federales, locales y municipales, y entre administraciones públicas, grupos sociales y ciudadanos.</w:t>
      </w:r>
    </w:p>
  </w:footnote>
  <w:footnote w:id="5">
    <w:p w:rsidR="00000BC6" w:rsidRPr="00852990" w:rsidRDefault="00000BC6" w:rsidP="00000BC6">
      <w:pPr>
        <w:pStyle w:val="Textonotapie"/>
        <w:jc w:val="both"/>
        <w:rPr>
          <w:rFonts w:asciiTheme="majorHAnsi" w:hAnsiTheme="majorHAnsi"/>
        </w:rPr>
      </w:pPr>
      <w:r w:rsidRPr="00852990">
        <w:rPr>
          <w:rStyle w:val="Refdenotaalpie"/>
          <w:rFonts w:asciiTheme="majorHAnsi" w:hAnsiTheme="majorHAnsi"/>
        </w:rPr>
        <w:footnoteRef/>
      </w:r>
      <w:r w:rsidRPr="00852990">
        <w:rPr>
          <w:rFonts w:asciiTheme="majorHAnsi" w:hAnsiTheme="majorHAnsi"/>
        </w:rPr>
        <w:t xml:space="preserve"> </w:t>
      </w:r>
      <w:r w:rsidRPr="00852990">
        <w:rPr>
          <w:rFonts w:asciiTheme="majorHAnsi" w:hAnsiTheme="majorHAnsi"/>
          <w:bCs/>
        </w:rPr>
        <w:t xml:space="preserve">El artículo 10 de la Ley General del Sistema Nacional de Seguridad Pública </w:t>
      </w:r>
      <w:r w:rsidRPr="00852990">
        <w:rPr>
          <w:rFonts w:asciiTheme="majorHAnsi" w:hAnsiTheme="majorHAnsi"/>
        </w:rPr>
        <w:t>establece que dicho sistema se integra, entre otras instancias, por las conferencias nacionales de procuración de justicia; de Secretarios de Seguridad Pública; del Sistema Penitenciario; y de la Seguridad Pública Municipal. En dichas conferencias están representadas autoridades federales, del Distrito Federal, estatales y municipales.</w:t>
      </w:r>
    </w:p>
  </w:footnote>
  <w:footnote w:id="6">
    <w:p w:rsidR="00000BC6" w:rsidRPr="00000BC6" w:rsidRDefault="00000BC6" w:rsidP="00000BC6">
      <w:pPr>
        <w:pStyle w:val="Textonotapie"/>
        <w:jc w:val="both"/>
        <w:rPr>
          <w:rFonts w:ascii="Cambria" w:hAnsi="Cambria"/>
        </w:rPr>
      </w:pPr>
      <w:r w:rsidRPr="00852990">
        <w:rPr>
          <w:rStyle w:val="Refdenotaalpie"/>
          <w:rFonts w:asciiTheme="majorHAnsi" w:hAnsiTheme="majorHAnsi"/>
        </w:rPr>
        <w:footnoteRef/>
      </w:r>
      <w:r w:rsidRPr="00852990">
        <w:rPr>
          <w:rFonts w:asciiTheme="majorHAnsi" w:hAnsiTheme="majorHAnsi"/>
        </w:rPr>
        <w:t xml:space="preserve"> </w:t>
      </w:r>
      <w:r w:rsidRPr="00852990">
        <w:rPr>
          <w:rFonts w:asciiTheme="majorHAnsi" w:hAnsiTheme="majorHAnsi"/>
          <w:lang w:val="es-ES"/>
        </w:rPr>
        <w:t xml:space="preserve">El 2 de enero de 2013, se publicó en el DOF una reforma a la Ley Orgánica de la Administración Pública de la Federación, mediante la cual desaparece la Secretaría de Seguridad Pública transfiriéndose su competencia a la Secretaría de Gobernación. </w:t>
      </w:r>
    </w:p>
  </w:footnote>
  <w:footnote w:id="7">
    <w:p w:rsidR="00230B1A" w:rsidRPr="000A04C9" w:rsidRDefault="00000BC6" w:rsidP="00000BC6">
      <w:pPr>
        <w:pStyle w:val="Textonotapie"/>
        <w:jc w:val="both"/>
        <w:rPr>
          <w:rFonts w:ascii="Cambria" w:hAnsi="Cambria"/>
        </w:rPr>
      </w:pPr>
      <w:r w:rsidRPr="000A04C9">
        <w:rPr>
          <w:rFonts w:ascii="Cambria" w:hAnsi="Cambria"/>
        </w:rPr>
        <w:footnoteRef/>
      </w:r>
      <w:r w:rsidRPr="000A04C9">
        <w:rPr>
          <w:rFonts w:ascii="Cambria" w:hAnsi="Cambria"/>
        </w:rPr>
        <w:t xml:space="preserve"> Sobre el particular, cabe señalar, que para salvaguardar la Seguridad Interior y la Defensa Exterior de la Federación, el Presidente de la República puede disponer de la Fuerza Armada permanente – Ejército, Marina y Fuerza Aérea - , en los términos de lo previsto por el propio artículo 89 constitucional en su fracción VI.</w:t>
      </w:r>
      <w:r w:rsidR="00230B1A">
        <w:rPr>
          <w:rFonts w:ascii="Cambria" w:hAnsi="Cambria"/>
        </w:rPr>
        <w:t xml:space="preserve"> </w:t>
      </w:r>
    </w:p>
  </w:footnote>
  <w:footnote w:id="8">
    <w:p w:rsidR="00000BC6" w:rsidRPr="000A04C9" w:rsidRDefault="00000BC6" w:rsidP="00000BC6">
      <w:pPr>
        <w:pStyle w:val="Textonotapie"/>
        <w:jc w:val="both"/>
        <w:rPr>
          <w:rFonts w:ascii="Cambria" w:hAnsi="Cambria"/>
        </w:rPr>
      </w:pPr>
      <w:r w:rsidRPr="000A04C9">
        <w:rPr>
          <w:rFonts w:ascii="Cambria" w:hAnsi="Cambria"/>
        </w:rPr>
        <w:footnoteRef/>
      </w:r>
      <w:r w:rsidRPr="000A04C9">
        <w:rPr>
          <w:rFonts w:ascii="Cambria" w:hAnsi="Cambria"/>
        </w:rPr>
        <w:t xml:space="preserve"> De conformidad con los artículos 18 y 19 de la Ley de Seguridad Nacional, en correlación con los diversos 9, fracción II y 28 a 33 del Reglamento para la Coordinación de Acciones Ejecutivas en Materia de Seguridad Nacional, el CISEN es un órgano administrativo</w:t>
      </w:r>
      <w:r w:rsidR="00DB401A">
        <w:rPr>
          <w:rFonts w:ascii="Cambria" w:hAnsi="Cambria"/>
        </w:rPr>
        <w:t xml:space="preserve"> </w:t>
      </w:r>
      <w:r w:rsidRPr="000A04C9">
        <w:rPr>
          <w:rFonts w:ascii="Cambria" w:hAnsi="Cambria"/>
        </w:rPr>
        <w:t>desconcentrado de la Secretaría de Gobernación, con autonomía técnica, operativa y de gasto, adscrito directamente al Secretario., cuya misión es la de desarrollar y operar un sistema de inteligencia estratégica para la toma de decisiones que hagan frente a amenazas y riesgos, a fin de preservar la integridad, estabilidad y permanencia del Estado, para que el país y los mexicanos</w:t>
      </w:r>
      <w:r w:rsidR="00DB401A">
        <w:rPr>
          <w:rFonts w:ascii="Cambria" w:hAnsi="Cambria"/>
        </w:rPr>
        <w:t xml:space="preserve"> </w:t>
      </w:r>
      <w:r w:rsidRPr="000A04C9">
        <w:rPr>
          <w:rFonts w:ascii="Cambria" w:hAnsi="Cambria"/>
        </w:rPr>
        <w:t>puedan acceder a un entorno de seguridad, libertad, justicia y prosperidad.</w:t>
      </w:r>
    </w:p>
  </w:footnote>
  <w:footnote w:id="9">
    <w:p w:rsidR="007F5E44" w:rsidRPr="00FB60F5" w:rsidRDefault="007F5E44" w:rsidP="007F5E44">
      <w:pPr>
        <w:pStyle w:val="Textonotapie"/>
        <w:rPr>
          <w:rFonts w:asciiTheme="majorHAnsi" w:hAnsiTheme="majorHAnsi"/>
        </w:rPr>
      </w:pPr>
      <w:r w:rsidRPr="00FB60F5">
        <w:rPr>
          <w:rStyle w:val="Refdenotaalpie"/>
          <w:rFonts w:asciiTheme="majorHAnsi" w:hAnsiTheme="majorHAnsi"/>
        </w:rPr>
        <w:footnoteRef/>
      </w:r>
      <w:r w:rsidRPr="00FB60F5">
        <w:rPr>
          <w:rFonts w:asciiTheme="majorHAnsi" w:hAnsiTheme="majorHAnsi"/>
        </w:rPr>
        <w:t xml:space="preserve"> Artículo 3 Ley de Seguridad Nacional.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4868_"/>
      </v:shape>
    </w:pict>
  </w:numPicBullet>
  <w:abstractNum w:abstractNumId="0">
    <w:nsid w:val="015F5B50"/>
    <w:multiLevelType w:val="hybridMultilevel"/>
    <w:tmpl w:val="D06E89D0"/>
    <w:lvl w:ilvl="0" w:tplc="95FE9672">
      <w:start w:val="1"/>
      <w:numFmt w:val="bullet"/>
      <w:lvlText w:val="-"/>
      <w:lvlJc w:val="left"/>
      <w:pPr>
        <w:ind w:left="2119" w:hanging="360"/>
      </w:pPr>
      <w:rPr>
        <w:rFonts w:ascii="SimSun" w:eastAsia="SimSun" w:hAnsi="SimSun" w:hint="eastAsia"/>
      </w:rPr>
    </w:lvl>
    <w:lvl w:ilvl="1" w:tplc="0C0A0003" w:tentative="1">
      <w:start w:val="1"/>
      <w:numFmt w:val="bullet"/>
      <w:lvlText w:val="o"/>
      <w:lvlJc w:val="left"/>
      <w:pPr>
        <w:ind w:left="2839" w:hanging="360"/>
      </w:pPr>
      <w:rPr>
        <w:rFonts w:ascii="Courier New" w:hAnsi="Courier New" w:cs="Courier New" w:hint="default"/>
      </w:rPr>
    </w:lvl>
    <w:lvl w:ilvl="2" w:tplc="0C0A0005" w:tentative="1">
      <w:start w:val="1"/>
      <w:numFmt w:val="bullet"/>
      <w:lvlText w:val=""/>
      <w:lvlJc w:val="left"/>
      <w:pPr>
        <w:ind w:left="3559" w:hanging="360"/>
      </w:pPr>
      <w:rPr>
        <w:rFonts w:ascii="Wingdings" w:hAnsi="Wingdings" w:hint="default"/>
      </w:rPr>
    </w:lvl>
    <w:lvl w:ilvl="3" w:tplc="0C0A0001" w:tentative="1">
      <w:start w:val="1"/>
      <w:numFmt w:val="bullet"/>
      <w:lvlText w:val=""/>
      <w:lvlJc w:val="left"/>
      <w:pPr>
        <w:ind w:left="4279" w:hanging="360"/>
      </w:pPr>
      <w:rPr>
        <w:rFonts w:ascii="Symbol" w:hAnsi="Symbol" w:hint="default"/>
      </w:rPr>
    </w:lvl>
    <w:lvl w:ilvl="4" w:tplc="0C0A0003" w:tentative="1">
      <w:start w:val="1"/>
      <w:numFmt w:val="bullet"/>
      <w:lvlText w:val="o"/>
      <w:lvlJc w:val="left"/>
      <w:pPr>
        <w:ind w:left="4999" w:hanging="360"/>
      </w:pPr>
      <w:rPr>
        <w:rFonts w:ascii="Courier New" w:hAnsi="Courier New" w:cs="Courier New" w:hint="default"/>
      </w:rPr>
    </w:lvl>
    <w:lvl w:ilvl="5" w:tplc="0C0A0005" w:tentative="1">
      <w:start w:val="1"/>
      <w:numFmt w:val="bullet"/>
      <w:lvlText w:val=""/>
      <w:lvlJc w:val="left"/>
      <w:pPr>
        <w:ind w:left="5719" w:hanging="360"/>
      </w:pPr>
      <w:rPr>
        <w:rFonts w:ascii="Wingdings" w:hAnsi="Wingdings" w:hint="default"/>
      </w:rPr>
    </w:lvl>
    <w:lvl w:ilvl="6" w:tplc="0C0A0001" w:tentative="1">
      <w:start w:val="1"/>
      <w:numFmt w:val="bullet"/>
      <w:lvlText w:val=""/>
      <w:lvlJc w:val="left"/>
      <w:pPr>
        <w:ind w:left="6439" w:hanging="360"/>
      </w:pPr>
      <w:rPr>
        <w:rFonts w:ascii="Symbol" w:hAnsi="Symbol" w:hint="default"/>
      </w:rPr>
    </w:lvl>
    <w:lvl w:ilvl="7" w:tplc="0C0A0003" w:tentative="1">
      <w:start w:val="1"/>
      <w:numFmt w:val="bullet"/>
      <w:lvlText w:val="o"/>
      <w:lvlJc w:val="left"/>
      <w:pPr>
        <w:ind w:left="7159" w:hanging="360"/>
      </w:pPr>
      <w:rPr>
        <w:rFonts w:ascii="Courier New" w:hAnsi="Courier New" w:cs="Courier New" w:hint="default"/>
      </w:rPr>
    </w:lvl>
    <w:lvl w:ilvl="8" w:tplc="0C0A0005" w:tentative="1">
      <w:start w:val="1"/>
      <w:numFmt w:val="bullet"/>
      <w:lvlText w:val=""/>
      <w:lvlJc w:val="left"/>
      <w:pPr>
        <w:ind w:left="7879" w:hanging="360"/>
      </w:pPr>
      <w:rPr>
        <w:rFonts w:ascii="Wingdings" w:hAnsi="Wingdings" w:hint="default"/>
      </w:rPr>
    </w:lvl>
  </w:abstractNum>
  <w:abstractNum w:abstractNumId="1">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
    <w:nsid w:val="04A27219"/>
    <w:multiLevelType w:val="hybridMultilevel"/>
    <w:tmpl w:val="E092DDEC"/>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84085D"/>
    <w:multiLevelType w:val="hybridMultilevel"/>
    <w:tmpl w:val="3BB84C48"/>
    <w:lvl w:ilvl="0" w:tplc="CABC151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F6383C"/>
    <w:multiLevelType w:val="hybridMultilevel"/>
    <w:tmpl w:val="8B1E7C4A"/>
    <w:lvl w:ilvl="0" w:tplc="7C24F56A">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E71F6D"/>
    <w:multiLevelType w:val="hybridMultilevel"/>
    <w:tmpl w:val="453222E2"/>
    <w:lvl w:ilvl="0" w:tplc="0C0A0013">
      <w:start w:val="1"/>
      <w:numFmt w:val="upperRoman"/>
      <w:lvlText w:val="%1."/>
      <w:lvlJc w:val="right"/>
      <w:pPr>
        <w:ind w:left="720" w:hanging="360"/>
      </w:pPr>
    </w:lvl>
    <w:lvl w:ilvl="1" w:tplc="DC94DE8A">
      <w:start w:val="1"/>
      <w:numFmt w:val="upperRoman"/>
      <w:lvlText w:val="%2."/>
      <w:lvlJc w:val="right"/>
      <w:pPr>
        <w:ind w:left="1440" w:hanging="360"/>
      </w:pPr>
      <w:rPr>
        <w:b/>
      </w:rPr>
    </w:lvl>
    <w:lvl w:ilvl="2" w:tplc="7DE2E93A">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395FF4"/>
    <w:multiLevelType w:val="hybridMultilevel"/>
    <w:tmpl w:val="ABE4F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5649D0"/>
    <w:multiLevelType w:val="hybridMultilevel"/>
    <w:tmpl w:val="CA20A19E"/>
    <w:lvl w:ilvl="0" w:tplc="1352A368">
      <w:start w:val="1"/>
      <w:numFmt w:val="upperRoman"/>
      <w:lvlText w:val="%1."/>
      <w:lvlJc w:val="right"/>
      <w:pPr>
        <w:ind w:left="2119" w:hanging="360"/>
      </w:pPr>
      <w:rPr>
        <w:b/>
      </w:rPr>
    </w:lvl>
    <w:lvl w:ilvl="1" w:tplc="0C0A0019" w:tentative="1">
      <w:start w:val="1"/>
      <w:numFmt w:val="lowerLetter"/>
      <w:lvlText w:val="%2."/>
      <w:lvlJc w:val="left"/>
      <w:pPr>
        <w:ind w:left="2119" w:hanging="360"/>
      </w:pPr>
    </w:lvl>
    <w:lvl w:ilvl="2" w:tplc="0C0A001B" w:tentative="1">
      <w:start w:val="1"/>
      <w:numFmt w:val="lowerRoman"/>
      <w:lvlText w:val="%3."/>
      <w:lvlJc w:val="right"/>
      <w:pPr>
        <w:ind w:left="2839" w:hanging="180"/>
      </w:pPr>
    </w:lvl>
    <w:lvl w:ilvl="3" w:tplc="0C0A000F" w:tentative="1">
      <w:start w:val="1"/>
      <w:numFmt w:val="decimal"/>
      <w:lvlText w:val="%4."/>
      <w:lvlJc w:val="left"/>
      <w:pPr>
        <w:ind w:left="3559" w:hanging="360"/>
      </w:pPr>
    </w:lvl>
    <w:lvl w:ilvl="4" w:tplc="0C0A0019" w:tentative="1">
      <w:start w:val="1"/>
      <w:numFmt w:val="lowerLetter"/>
      <w:lvlText w:val="%5."/>
      <w:lvlJc w:val="left"/>
      <w:pPr>
        <w:ind w:left="4279" w:hanging="360"/>
      </w:pPr>
    </w:lvl>
    <w:lvl w:ilvl="5" w:tplc="0C0A001B" w:tentative="1">
      <w:start w:val="1"/>
      <w:numFmt w:val="lowerRoman"/>
      <w:lvlText w:val="%6."/>
      <w:lvlJc w:val="right"/>
      <w:pPr>
        <w:ind w:left="4999" w:hanging="180"/>
      </w:pPr>
    </w:lvl>
    <w:lvl w:ilvl="6" w:tplc="0C0A000F" w:tentative="1">
      <w:start w:val="1"/>
      <w:numFmt w:val="decimal"/>
      <w:lvlText w:val="%7."/>
      <w:lvlJc w:val="left"/>
      <w:pPr>
        <w:ind w:left="5719" w:hanging="360"/>
      </w:pPr>
    </w:lvl>
    <w:lvl w:ilvl="7" w:tplc="0C0A0019" w:tentative="1">
      <w:start w:val="1"/>
      <w:numFmt w:val="lowerLetter"/>
      <w:lvlText w:val="%8."/>
      <w:lvlJc w:val="left"/>
      <w:pPr>
        <w:ind w:left="6439" w:hanging="360"/>
      </w:pPr>
    </w:lvl>
    <w:lvl w:ilvl="8" w:tplc="0C0A001B" w:tentative="1">
      <w:start w:val="1"/>
      <w:numFmt w:val="lowerRoman"/>
      <w:lvlText w:val="%9."/>
      <w:lvlJc w:val="right"/>
      <w:pPr>
        <w:ind w:left="7159" w:hanging="180"/>
      </w:pPr>
    </w:lvl>
  </w:abstractNum>
  <w:abstractNum w:abstractNumId="8">
    <w:nsid w:val="2D4442C6"/>
    <w:multiLevelType w:val="hybridMultilevel"/>
    <w:tmpl w:val="9468CA1E"/>
    <w:lvl w:ilvl="0" w:tplc="9BB8677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A365C0"/>
    <w:multiLevelType w:val="hybridMultilevel"/>
    <w:tmpl w:val="BD0E6DEE"/>
    <w:lvl w:ilvl="0" w:tplc="D18EE5A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0E1CDB"/>
    <w:multiLevelType w:val="hybridMultilevel"/>
    <w:tmpl w:val="7578DB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A11E38"/>
    <w:multiLevelType w:val="hybridMultilevel"/>
    <w:tmpl w:val="36D84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A969A2"/>
    <w:multiLevelType w:val="hybridMultilevel"/>
    <w:tmpl w:val="5C0EFB5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0637B5"/>
    <w:multiLevelType w:val="hybridMultilevel"/>
    <w:tmpl w:val="A30C9A7A"/>
    <w:lvl w:ilvl="0" w:tplc="EFB4827E">
      <w:start w:val="1"/>
      <w:numFmt w:val="decimal"/>
      <w:lvlText w:val="%1."/>
      <w:lvlJc w:val="left"/>
      <w:pPr>
        <w:ind w:left="720" w:hanging="360"/>
      </w:pPr>
      <w:rPr>
        <w:b/>
      </w:rPr>
    </w:lvl>
    <w:lvl w:ilvl="1" w:tplc="B8B0F0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1C6E34"/>
    <w:multiLevelType w:val="hybridMultilevel"/>
    <w:tmpl w:val="BFCCA3D0"/>
    <w:lvl w:ilvl="0" w:tplc="0C0A0013">
      <w:start w:val="1"/>
      <w:numFmt w:val="upperRoman"/>
      <w:lvlText w:val="%1."/>
      <w:lvlJc w:val="right"/>
      <w:pPr>
        <w:ind w:left="720" w:hanging="360"/>
      </w:pPr>
    </w:lvl>
    <w:lvl w:ilvl="1" w:tplc="1352A368">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690BB1"/>
    <w:multiLevelType w:val="hybridMultilevel"/>
    <w:tmpl w:val="EFB8F850"/>
    <w:lvl w:ilvl="0" w:tplc="87CE4B8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0101E5"/>
    <w:multiLevelType w:val="hybridMultilevel"/>
    <w:tmpl w:val="ADBA2DA8"/>
    <w:lvl w:ilvl="0" w:tplc="E4BC9CA2">
      <w:start w:val="1"/>
      <w:numFmt w:val="decimal"/>
      <w:lvlText w:val="%1."/>
      <w:lvlJc w:val="left"/>
      <w:pPr>
        <w:tabs>
          <w:tab w:val="num" w:pos="720"/>
        </w:tabs>
        <w:ind w:left="720" w:hanging="360"/>
      </w:pPr>
      <w:rPr>
        <w:b/>
      </w:rPr>
    </w:lvl>
    <w:lvl w:ilvl="1" w:tplc="100849CA">
      <w:start w:val="1"/>
      <w:numFmt w:val="decimal"/>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30C6B7F"/>
    <w:multiLevelType w:val="hybridMultilevel"/>
    <w:tmpl w:val="914EC78C"/>
    <w:lvl w:ilvl="0" w:tplc="BEAA1D5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053882"/>
    <w:multiLevelType w:val="hybridMultilevel"/>
    <w:tmpl w:val="F6D4B52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1A1058D0">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BB5DA7"/>
    <w:multiLevelType w:val="hybridMultilevel"/>
    <w:tmpl w:val="18246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4D4E5E00"/>
    <w:multiLevelType w:val="hybridMultilevel"/>
    <w:tmpl w:val="E5E65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D86B3B"/>
    <w:multiLevelType w:val="hybridMultilevel"/>
    <w:tmpl w:val="7A9AE0FA"/>
    <w:lvl w:ilvl="0" w:tplc="8256AA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3812FE"/>
    <w:multiLevelType w:val="hybridMultilevel"/>
    <w:tmpl w:val="9CC0F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08C2982"/>
    <w:multiLevelType w:val="hybridMultilevel"/>
    <w:tmpl w:val="C376F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3B4568"/>
    <w:multiLevelType w:val="hybridMultilevel"/>
    <w:tmpl w:val="E64EEEA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FBA097A"/>
    <w:multiLevelType w:val="hybridMultilevel"/>
    <w:tmpl w:val="6CC0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0745B9A"/>
    <w:multiLevelType w:val="hybridMultilevel"/>
    <w:tmpl w:val="CB52AA8E"/>
    <w:lvl w:ilvl="0" w:tplc="100849CA">
      <w:start w:val="1"/>
      <w:numFmt w:val="decimal"/>
      <w:lvlText w:val="%1."/>
      <w:lvlJc w:val="left"/>
      <w:pPr>
        <w:tabs>
          <w:tab w:val="num" w:pos="1440"/>
        </w:tabs>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B6A585E"/>
    <w:multiLevelType w:val="hybridMultilevel"/>
    <w:tmpl w:val="A6F0B898"/>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28">
    <w:nsid w:val="7E846B2E"/>
    <w:multiLevelType w:val="hybridMultilevel"/>
    <w:tmpl w:val="572E0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8FA29F1A">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22"/>
  </w:num>
  <w:num w:numId="5">
    <w:abstractNumId w:val="13"/>
  </w:num>
  <w:num w:numId="6">
    <w:abstractNumId w:val="17"/>
  </w:num>
  <w:num w:numId="7">
    <w:abstractNumId w:val="3"/>
  </w:num>
  <w:num w:numId="8">
    <w:abstractNumId w:val="8"/>
  </w:num>
  <w:num w:numId="9">
    <w:abstractNumId w:val="5"/>
  </w:num>
  <w:num w:numId="10">
    <w:abstractNumId w:val="21"/>
  </w:num>
  <w:num w:numId="11">
    <w:abstractNumId w:val="9"/>
  </w:num>
  <w:num w:numId="12">
    <w:abstractNumId w:val="24"/>
  </w:num>
  <w:num w:numId="13">
    <w:abstractNumId w:val="18"/>
  </w:num>
  <w:num w:numId="14">
    <w:abstractNumId w:val="10"/>
  </w:num>
  <w:num w:numId="15">
    <w:abstractNumId w:val="28"/>
  </w:num>
  <w:num w:numId="16">
    <w:abstractNumId w:val="12"/>
  </w:num>
  <w:num w:numId="17">
    <w:abstractNumId w:val="14"/>
  </w:num>
  <w:num w:numId="18">
    <w:abstractNumId w:val="7"/>
  </w:num>
  <w:num w:numId="19">
    <w:abstractNumId w:val="0"/>
  </w:num>
  <w:num w:numId="20">
    <w:abstractNumId w:val="16"/>
  </w:num>
  <w:num w:numId="21">
    <w:abstractNumId w:val="16"/>
  </w:num>
  <w:num w:numId="22">
    <w:abstractNumId w:val="26"/>
  </w:num>
  <w:num w:numId="23">
    <w:abstractNumId w:val="27"/>
  </w:num>
  <w:num w:numId="24">
    <w:abstractNumId w:val="1"/>
  </w:num>
  <w:num w:numId="25">
    <w:abstractNumId w:val="23"/>
  </w:num>
  <w:num w:numId="26">
    <w:abstractNumId w:val="20"/>
  </w:num>
  <w:num w:numId="27">
    <w:abstractNumId w:val="11"/>
  </w:num>
  <w:num w:numId="28">
    <w:abstractNumId w:val="6"/>
  </w:num>
  <w:num w:numId="29">
    <w:abstractNumId w:val="2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23F0F"/>
    <w:rsid w:val="00000BC6"/>
    <w:rsid w:val="00007AFD"/>
    <w:rsid w:val="00023F0F"/>
    <w:rsid w:val="00035CE9"/>
    <w:rsid w:val="00036CB8"/>
    <w:rsid w:val="00043920"/>
    <w:rsid w:val="00057BEA"/>
    <w:rsid w:val="000627E7"/>
    <w:rsid w:val="000651D2"/>
    <w:rsid w:val="00065736"/>
    <w:rsid w:val="00097606"/>
    <w:rsid w:val="000A04C9"/>
    <w:rsid w:val="000C6F7D"/>
    <w:rsid w:val="000F7A30"/>
    <w:rsid w:val="001153F2"/>
    <w:rsid w:val="001317F7"/>
    <w:rsid w:val="0013630B"/>
    <w:rsid w:val="00140FA3"/>
    <w:rsid w:val="001451A3"/>
    <w:rsid w:val="00155FBA"/>
    <w:rsid w:val="0019057F"/>
    <w:rsid w:val="00194274"/>
    <w:rsid w:val="001A2296"/>
    <w:rsid w:val="001A574A"/>
    <w:rsid w:val="001B64C0"/>
    <w:rsid w:val="00214F36"/>
    <w:rsid w:val="00230B1A"/>
    <w:rsid w:val="00244E97"/>
    <w:rsid w:val="00245807"/>
    <w:rsid w:val="00251515"/>
    <w:rsid w:val="002760B6"/>
    <w:rsid w:val="00293DE4"/>
    <w:rsid w:val="002B4B30"/>
    <w:rsid w:val="002C1368"/>
    <w:rsid w:val="002C56A3"/>
    <w:rsid w:val="002F15F1"/>
    <w:rsid w:val="00305A70"/>
    <w:rsid w:val="00307D6A"/>
    <w:rsid w:val="00326239"/>
    <w:rsid w:val="00334D3C"/>
    <w:rsid w:val="0035146A"/>
    <w:rsid w:val="003632AB"/>
    <w:rsid w:val="00363471"/>
    <w:rsid w:val="00376AB7"/>
    <w:rsid w:val="003C0BE0"/>
    <w:rsid w:val="003E6506"/>
    <w:rsid w:val="003F6FF8"/>
    <w:rsid w:val="004157E2"/>
    <w:rsid w:val="0042563F"/>
    <w:rsid w:val="00434B3E"/>
    <w:rsid w:val="00447FCB"/>
    <w:rsid w:val="00453B46"/>
    <w:rsid w:val="00461C44"/>
    <w:rsid w:val="004656C6"/>
    <w:rsid w:val="00483C5C"/>
    <w:rsid w:val="0048499C"/>
    <w:rsid w:val="004C7C2C"/>
    <w:rsid w:val="004E0856"/>
    <w:rsid w:val="00502674"/>
    <w:rsid w:val="005044DC"/>
    <w:rsid w:val="005060E9"/>
    <w:rsid w:val="00510330"/>
    <w:rsid w:val="0051222E"/>
    <w:rsid w:val="005247B0"/>
    <w:rsid w:val="005356D1"/>
    <w:rsid w:val="0053718A"/>
    <w:rsid w:val="00537620"/>
    <w:rsid w:val="00547500"/>
    <w:rsid w:val="0056311C"/>
    <w:rsid w:val="005C1AD7"/>
    <w:rsid w:val="005C7F44"/>
    <w:rsid w:val="005F1EFB"/>
    <w:rsid w:val="005F5DAD"/>
    <w:rsid w:val="0065387D"/>
    <w:rsid w:val="006570E3"/>
    <w:rsid w:val="006919F9"/>
    <w:rsid w:val="006B05C3"/>
    <w:rsid w:val="006D363E"/>
    <w:rsid w:val="006D40FD"/>
    <w:rsid w:val="006E57FB"/>
    <w:rsid w:val="006E5C27"/>
    <w:rsid w:val="006F272C"/>
    <w:rsid w:val="006F3939"/>
    <w:rsid w:val="007373AA"/>
    <w:rsid w:val="00745B41"/>
    <w:rsid w:val="00761A37"/>
    <w:rsid w:val="00781ED1"/>
    <w:rsid w:val="007A51A9"/>
    <w:rsid w:val="007B60A6"/>
    <w:rsid w:val="007C5364"/>
    <w:rsid w:val="007E6747"/>
    <w:rsid w:val="007E714E"/>
    <w:rsid w:val="007F16E0"/>
    <w:rsid w:val="007F5E44"/>
    <w:rsid w:val="00800390"/>
    <w:rsid w:val="008165DD"/>
    <w:rsid w:val="008262C7"/>
    <w:rsid w:val="00847F82"/>
    <w:rsid w:val="00852990"/>
    <w:rsid w:val="008532B2"/>
    <w:rsid w:val="008534FD"/>
    <w:rsid w:val="008733F6"/>
    <w:rsid w:val="008812D8"/>
    <w:rsid w:val="00890281"/>
    <w:rsid w:val="008F0657"/>
    <w:rsid w:val="00910B60"/>
    <w:rsid w:val="009532CB"/>
    <w:rsid w:val="0096106D"/>
    <w:rsid w:val="009808CD"/>
    <w:rsid w:val="009B79FC"/>
    <w:rsid w:val="009E2ABA"/>
    <w:rsid w:val="00A10973"/>
    <w:rsid w:val="00A12677"/>
    <w:rsid w:val="00A12701"/>
    <w:rsid w:val="00A13145"/>
    <w:rsid w:val="00A17340"/>
    <w:rsid w:val="00A21D95"/>
    <w:rsid w:val="00A46121"/>
    <w:rsid w:val="00A57485"/>
    <w:rsid w:val="00A87DC0"/>
    <w:rsid w:val="00AB4355"/>
    <w:rsid w:val="00AB4EA9"/>
    <w:rsid w:val="00AD21BE"/>
    <w:rsid w:val="00AD4231"/>
    <w:rsid w:val="00AF4903"/>
    <w:rsid w:val="00B01701"/>
    <w:rsid w:val="00B34C7C"/>
    <w:rsid w:val="00B417C2"/>
    <w:rsid w:val="00B47B01"/>
    <w:rsid w:val="00B500E3"/>
    <w:rsid w:val="00B6251A"/>
    <w:rsid w:val="00B73493"/>
    <w:rsid w:val="00BC04DE"/>
    <w:rsid w:val="00BD0FAB"/>
    <w:rsid w:val="00BE1CAF"/>
    <w:rsid w:val="00BE36BF"/>
    <w:rsid w:val="00BE43B2"/>
    <w:rsid w:val="00C30D1E"/>
    <w:rsid w:val="00C65BEA"/>
    <w:rsid w:val="00C9136B"/>
    <w:rsid w:val="00CB125A"/>
    <w:rsid w:val="00CB2A00"/>
    <w:rsid w:val="00CB5172"/>
    <w:rsid w:val="00CF781A"/>
    <w:rsid w:val="00D013DF"/>
    <w:rsid w:val="00D20CE7"/>
    <w:rsid w:val="00D40C46"/>
    <w:rsid w:val="00D41368"/>
    <w:rsid w:val="00D542C1"/>
    <w:rsid w:val="00D63C1B"/>
    <w:rsid w:val="00D64E3F"/>
    <w:rsid w:val="00D67F32"/>
    <w:rsid w:val="00D71F6B"/>
    <w:rsid w:val="00DA203E"/>
    <w:rsid w:val="00DA6F36"/>
    <w:rsid w:val="00DB401A"/>
    <w:rsid w:val="00DE1D44"/>
    <w:rsid w:val="00DF4273"/>
    <w:rsid w:val="00E07AAA"/>
    <w:rsid w:val="00E16E7B"/>
    <w:rsid w:val="00E8197B"/>
    <w:rsid w:val="00E967BA"/>
    <w:rsid w:val="00ED3F3E"/>
    <w:rsid w:val="00ED473D"/>
    <w:rsid w:val="00EF384A"/>
    <w:rsid w:val="00F0140E"/>
    <w:rsid w:val="00F062C1"/>
    <w:rsid w:val="00F172B6"/>
    <w:rsid w:val="00F22259"/>
    <w:rsid w:val="00F37FCA"/>
    <w:rsid w:val="00F417B0"/>
    <w:rsid w:val="00F86609"/>
    <w:rsid w:val="00F901AE"/>
    <w:rsid w:val="00F95822"/>
    <w:rsid w:val="00FB31F7"/>
    <w:rsid w:val="00FB33E6"/>
    <w:rsid w:val="00FC52F1"/>
    <w:rsid w:val="00FD0A11"/>
    <w:rsid w:val="00FD2164"/>
    <w:rsid w:val="00FD2D69"/>
    <w:rsid w:val="00FE541F"/>
    <w:rsid w:val="00FE57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3F0F"/>
    <w:pPr>
      <w:ind w:left="720"/>
      <w:contextualSpacing/>
    </w:pPr>
  </w:style>
  <w:style w:type="paragraph" w:styleId="Textonotapie">
    <w:name w:val="footnote text"/>
    <w:basedOn w:val="Normal"/>
    <w:link w:val="TextonotapieCar"/>
    <w:unhideWhenUsed/>
    <w:rsid w:val="00023F0F"/>
    <w:pPr>
      <w:spacing w:after="0" w:line="240" w:lineRule="auto"/>
    </w:pPr>
    <w:rPr>
      <w:sz w:val="20"/>
      <w:szCs w:val="20"/>
    </w:rPr>
  </w:style>
  <w:style w:type="character" w:customStyle="1" w:styleId="TextonotapieCar">
    <w:name w:val="Texto nota pie Car"/>
    <w:link w:val="Textonotapie"/>
    <w:rsid w:val="00023F0F"/>
    <w:rPr>
      <w:sz w:val="20"/>
      <w:szCs w:val="20"/>
    </w:rPr>
  </w:style>
  <w:style w:type="character" w:styleId="Refdenotaalpie">
    <w:name w:val="footnote reference"/>
    <w:unhideWhenUsed/>
    <w:rsid w:val="00023F0F"/>
    <w:rPr>
      <w:vertAlign w:val="superscript"/>
    </w:rPr>
  </w:style>
  <w:style w:type="paragraph" w:customStyle="1" w:styleId="Default">
    <w:name w:val="Default"/>
    <w:rsid w:val="00023F0F"/>
    <w:pPr>
      <w:autoSpaceDE w:val="0"/>
      <w:autoSpaceDN w:val="0"/>
      <w:adjustRightInd w:val="0"/>
    </w:pPr>
    <w:rPr>
      <w:rFonts w:ascii="Cambria" w:hAnsi="Cambria" w:cs="Cambria"/>
      <w:color w:val="000000"/>
      <w:sz w:val="24"/>
      <w:szCs w:val="24"/>
      <w:lang w:val="es-MX" w:eastAsia="en-US"/>
    </w:rPr>
  </w:style>
  <w:style w:type="paragraph" w:styleId="Encabezado">
    <w:name w:val="header"/>
    <w:basedOn w:val="Normal"/>
    <w:link w:val="EncabezadoCar"/>
    <w:uiPriority w:val="99"/>
    <w:unhideWhenUsed/>
    <w:rsid w:val="00D6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C1B"/>
  </w:style>
  <w:style w:type="paragraph" w:styleId="Piedepgina">
    <w:name w:val="footer"/>
    <w:basedOn w:val="Normal"/>
    <w:link w:val="PiedepginaCar"/>
    <w:uiPriority w:val="99"/>
    <w:unhideWhenUsed/>
    <w:rsid w:val="00D6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C1B"/>
  </w:style>
  <w:style w:type="character" w:styleId="Nmerodepgina">
    <w:name w:val="page number"/>
    <w:uiPriority w:val="99"/>
    <w:unhideWhenUsed/>
    <w:rsid w:val="00761A37"/>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A1734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17340"/>
    <w:rPr>
      <w:rFonts w:ascii="Tahoma" w:hAnsi="Tahoma" w:cs="Tahoma"/>
      <w:sz w:val="16"/>
      <w:szCs w:val="16"/>
    </w:rPr>
  </w:style>
  <w:style w:type="character" w:customStyle="1" w:styleId="PrrafodelistaCar">
    <w:name w:val="Párrafo de lista Car"/>
    <w:basedOn w:val="Fuentedeprrafopredeter"/>
    <w:link w:val="Prrafodelista"/>
    <w:uiPriority w:val="34"/>
    <w:locked/>
    <w:rsid w:val="0035146A"/>
  </w:style>
  <w:style w:type="table" w:styleId="Tablaconcuadrcula">
    <w:name w:val="Table Grid"/>
    <w:basedOn w:val="Tablanormal"/>
    <w:uiPriority w:val="59"/>
    <w:rsid w:val="006B0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AD21BE"/>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ROMANOS"/>
    <w:rsid w:val="00AD21BE"/>
    <w:pPr>
      <w:tabs>
        <w:tab w:val="clear" w:pos="720"/>
      </w:tabs>
      <w:ind w:left="0" w:firstLine="288"/>
    </w:pPr>
  </w:style>
  <w:style w:type="character" w:styleId="Hipervnculo">
    <w:name w:val="Hyperlink"/>
    <w:basedOn w:val="Fuentedeprrafopredeter"/>
    <w:uiPriority w:val="99"/>
    <w:semiHidden/>
    <w:unhideWhenUsed/>
    <w:rsid w:val="00DB40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3F0F"/>
    <w:pPr>
      <w:ind w:left="720"/>
      <w:contextualSpacing/>
    </w:pPr>
  </w:style>
  <w:style w:type="paragraph" w:styleId="Textonotapie">
    <w:name w:val="footnote text"/>
    <w:basedOn w:val="Normal"/>
    <w:link w:val="TextonotapieCar"/>
    <w:unhideWhenUsed/>
    <w:rsid w:val="00023F0F"/>
    <w:pPr>
      <w:spacing w:after="0" w:line="240" w:lineRule="auto"/>
    </w:pPr>
    <w:rPr>
      <w:sz w:val="20"/>
      <w:szCs w:val="20"/>
    </w:rPr>
  </w:style>
  <w:style w:type="character" w:customStyle="1" w:styleId="TextonotapieCar">
    <w:name w:val="Texto nota pie Car"/>
    <w:link w:val="Textonotapie"/>
    <w:rsid w:val="00023F0F"/>
    <w:rPr>
      <w:sz w:val="20"/>
      <w:szCs w:val="20"/>
    </w:rPr>
  </w:style>
  <w:style w:type="character" w:styleId="Refdenotaalpie">
    <w:name w:val="footnote reference"/>
    <w:unhideWhenUsed/>
    <w:rsid w:val="00023F0F"/>
    <w:rPr>
      <w:vertAlign w:val="superscript"/>
    </w:rPr>
  </w:style>
  <w:style w:type="paragraph" w:customStyle="1" w:styleId="Default">
    <w:name w:val="Default"/>
    <w:rsid w:val="00023F0F"/>
    <w:pPr>
      <w:autoSpaceDE w:val="0"/>
      <w:autoSpaceDN w:val="0"/>
      <w:adjustRightInd w:val="0"/>
    </w:pPr>
    <w:rPr>
      <w:rFonts w:ascii="Cambria" w:hAnsi="Cambria" w:cs="Cambria"/>
      <w:color w:val="000000"/>
      <w:sz w:val="24"/>
      <w:szCs w:val="24"/>
      <w:lang w:val="es-MX" w:eastAsia="en-US"/>
    </w:rPr>
  </w:style>
  <w:style w:type="paragraph" w:styleId="Encabezado">
    <w:name w:val="header"/>
    <w:basedOn w:val="Normal"/>
    <w:link w:val="EncabezadoCar"/>
    <w:uiPriority w:val="99"/>
    <w:unhideWhenUsed/>
    <w:rsid w:val="00D6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C1B"/>
  </w:style>
  <w:style w:type="paragraph" w:styleId="Piedepgina">
    <w:name w:val="footer"/>
    <w:basedOn w:val="Normal"/>
    <w:link w:val="PiedepginaCar"/>
    <w:uiPriority w:val="99"/>
    <w:unhideWhenUsed/>
    <w:rsid w:val="00D6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C1B"/>
  </w:style>
  <w:style w:type="character" w:styleId="Nmerodepgina">
    <w:name w:val="page number"/>
    <w:uiPriority w:val="99"/>
    <w:unhideWhenUsed/>
    <w:rsid w:val="00761A37"/>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A1734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17340"/>
    <w:rPr>
      <w:rFonts w:ascii="Tahoma" w:hAnsi="Tahoma" w:cs="Tahoma"/>
      <w:sz w:val="16"/>
      <w:szCs w:val="16"/>
    </w:rPr>
  </w:style>
  <w:style w:type="character" w:customStyle="1" w:styleId="PrrafodelistaCar">
    <w:name w:val="Párrafo de lista Car"/>
    <w:basedOn w:val="Fuentedeprrafopredeter"/>
    <w:link w:val="Prrafodelista"/>
    <w:uiPriority w:val="34"/>
    <w:locked/>
    <w:rsid w:val="0035146A"/>
  </w:style>
  <w:style w:type="table" w:styleId="Tablaconcuadrcula">
    <w:name w:val="Table Grid"/>
    <w:basedOn w:val="Tablanormal"/>
    <w:uiPriority w:val="59"/>
    <w:rsid w:val="006B0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AD21BE"/>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ROMANOS"/>
    <w:rsid w:val="00AD21BE"/>
    <w:pPr>
      <w:tabs>
        <w:tab w:val="clear" w:pos="720"/>
      </w:tabs>
      <w:ind w:left="0" w:firstLine="288"/>
    </w:pPr>
  </w:style>
  <w:style w:type="character" w:styleId="Hipervnculo">
    <w:name w:val="Hyperlink"/>
    <w:basedOn w:val="Fuentedeprrafopredeter"/>
    <w:uiPriority w:val="99"/>
    <w:semiHidden/>
    <w:unhideWhenUsed/>
    <w:rsid w:val="00DB401A"/>
    <w:rPr>
      <w:color w:val="0000FF"/>
      <w:u w:val="single"/>
    </w:rPr>
  </w:style>
</w:styles>
</file>

<file path=word/webSettings.xml><?xml version="1.0" encoding="utf-8"?>
<w:webSettings xmlns:r="http://schemas.openxmlformats.org/officeDocument/2006/relationships" xmlns:w="http://schemas.openxmlformats.org/wordprocessingml/2006/main">
  <w:divs>
    <w:div w:id="199519307">
      <w:bodyDiv w:val="1"/>
      <w:marLeft w:val="0"/>
      <w:marRight w:val="0"/>
      <w:marTop w:val="0"/>
      <w:marBottom w:val="0"/>
      <w:divBdr>
        <w:top w:val="none" w:sz="0" w:space="0" w:color="auto"/>
        <w:left w:val="none" w:sz="0" w:space="0" w:color="auto"/>
        <w:bottom w:val="none" w:sz="0" w:space="0" w:color="auto"/>
        <w:right w:val="none" w:sz="0" w:space="0" w:color="auto"/>
      </w:divBdr>
    </w:div>
    <w:div w:id="844636871">
      <w:bodyDiv w:val="1"/>
      <w:marLeft w:val="0"/>
      <w:marRight w:val="0"/>
      <w:marTop w:val="0"/>
      <w:marBottom w:val="0"/>
      <w:divBdr>
        <w:top w:val="none" w:sz="0" w:space="0" w:color="auto"/>
        <w:left w:val="none" w:sz="0" w:space="0" w:color="auto"/>
        <w:bottom w:val="none" w:sz="0" w:space="0" w:color="auto"/>
        <w:right w:val="none" w:sz="0" w:space="0" w:color="auto"/>
      </w:divBdr>
    </w:div>
    <w:div w:id="18519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enciclopedia.rodinias.com/index.php?option=com_content&amp;view=article&amp;id=89:planes-estrategicos-tacticos-y-operacionales&amp;catid=65:planes-y-pptos&amp;Itemid=72"/>
  <Relationship Id="rId9" Type="http://schemas.openxmlformats.org/officeDocument/2006/relationships/footer" Target="footer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A233-A399-42CD-B405-3FEF0FF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16</Pages>
  <Words>3338</Words>
  <Characters>18364</Characters>
  <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