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1455" w:rsidRDefault="00453657" w:rsidP="00973ED8">
      <w:pPr>
        <w:spacing w:after="0" w:line="240" w:lineRule="atLeast"/>
        <w:jc w:val="right"/>
        <w:rPr>
          <w:rFonts w:ascii="Montserrat Light" w:eastAsia="Times New Roman" w:hAnsi="Montserrat Light" w:cs="Times New Roman"/>
          <w:sz w:val="18"/>
          <w:szCs w:val="18"/>
          <w:lang w:eastAsia="es-MX"/>
        </w:rPr>
      </w:pPr>
      <w:bookmarkStart w:id="0" w:name="_GoBack"/>
      <w:bookmarkEnd w:id="0"/>
      <w:r w:rsidRPr="00343932">
        <w:rPr>
          <w:rFonts w:ascii="Montserrat Light" w:eastAsia="Times New Roman" w:hAnsi="Montserrat Light" w:cs="Times New Roman"/>
          <w:sz w:val="18"/>
          <w:szCs w:val="18"/>
          <w:lang w:eastAsia="es-MX"/>
        </w:rPr>
        <w:t xml:space="preserve">Fecha de actualización </w:t>
      </w:r>
      <w:r w:rsidR="00BC4E50" w:rsidRPr="00510591">
        <w:rPr>
          <w:rFonts w:ascii="Montserrat Light" w:eastAsia="Times New Roman" w:hAnsi="Montserrat Light" w:cs="Times New Roman"/>
          <w:sz w:val="18"/>
          <w:szCs w:val="18"/>
          <w:lang w:eastAsia="es-MX"/>
        </w:rPr>
        <w:t>3</w:t>
      </w:r>
      <w:r w:rsidR="00456427">
        <w:rPr>
          <w:rFonts w:ascii="Montserrat Light" w:eastAsia="Times New Roman" w:hAnsi="Montserrat Light" w:cs="Times New Roman"/>
          <w:sz w:val="18"/>
          <w:szCs w:val="18"/>
          <w:lang w:eastAsia="es-MX"/>
        </w:rPr>
        <w:t>1</w:t>
      </w:r>
      <w:r w:rsidR="00ED23AA" w:rsidRPr="00510591">
        <w:rPr>
          <w:rFonts w:ascii="Montserrat Light" w:eastAsia="Times New Roman" w:hAnsi="Montserrat Light" w:cs="Times New Roman"/>
          <w:sz w:val="18"/>
          <w:szCs w:val="18"/>
          <w:lang w:eastAsia="es-MX"/>
        </w:rPr>
        <w:t>/</w:t>
      </w:r>
      <w:r w:rsidR="00456427">
        <w:rPr>
          <w:rFonts w:ascii="Montserrat Light" w:eastAsia="Times New Roman" w:hAnsi="Montserrat Light" w:cs="Times New Roman"/>
          <w:sz w:val="18"/>
          <w:szCs w:val="18"/>
          <w:lang w:eastAsia="es-MX"/>
        </w:rPr>
        <w:t>1</w:t>
      </w:r>
      <w:r w:rsidR="00E31348">
        <w:rPr>
          <w:rFonts w:ascii="Montserrat Light" w:eastAsia="Times New Roman" w:hAnsi="Montserrat Light" w:cs="Times New Roman"/>
          <w:sz w:val="18"/>
          <w:szCs w:val="18"/>
          <w:lang w:eastAsia="es-MX"/>
        </w:rPr>
        <w:t>2</w:t>
      </w:r>
      <w:r w:rsidR="00ED23AA" w:rsidRPr="00510591">
        <w:rPr>
          <w:rFonts w:ascii="Montserrat Light" w:eastAsia="Times New Roman" w:hAnsi="Montserrat Light" w:cs="Times New Roman"/>
          <w:sz w:val="18"/>
          <w:szCs w:val="18"/>
          <w:lang w:eastAsia="es-MX"/>
        </w:rPr>
        <w:t>/202</w:t>
      </w:r>
      <w:r w:rsidR="001A7DE2" w:rsidRPr="00510591">
        <w:rPr>
          <w:rFonts w:ascii="Montserrat Light" w:eastAsia="Times New Roman" w:hAnsi="Montserrat Light" w:cs="Times New Roman"/>
          <w:sz w:val="18"/>
          <w:szCs w:val="18"/>
          <w:lang w:eastAsia="es-MX"/>
        </w:rPr>
        <w:t>5</w:t>
      </w:r>
    </w:p>
    <w:p w:rsidR="00C6019B" w:rsidRDefault="00C6019B" w:rsidP="00973ED8">
      <w:pPr>
        <w:spacing w:after="0" w:line="240" w:lineRule="atLeast"/>
        <w:jc w:val="right"/>
        <w:rPr>
          <w:rFonts w:ascii="Montserrat Light" w:eastAsia="Times New Roman" w:hAnsi="Montserrat Light" w:cs="Times New Roman"/>
          <w:sz w:val="18"/>
          <w:szCs w:val="18"/>
          <w:lang w:eastAsia="es-MX"/>
        </w:rPr>
      </w:pPr>
    </w:p>
    <w:p w:rsidR="00BC4E50" w:rsidRPr="00343932" w:rsidRDefault="00BC4E50" w:rsidP="00973ED8">
      <w:pPr>
        <w:spacing w:after="0" w:line="240" w:lineRule="atLeast"/>
        <w:jc w:val="right"/>
        <w:rPr>
          <w:rFonts w:ascii="Montserrat Light" w:eastAsia="Times New Roman" w:hAnsi="Montserrat Light" w:cs="Times New Roman"/>
          <w:sz w:val="18"/>
          <w:szCs w:val="18"/>
          <w:lang w:eastAsia="es-MX"/>
        </w:rPr>
      </w:pPr>
    </w:p>
    <w:tbl>
      <w:tblPr>
        <w:tblStyle w:val="Tablaconcuadrcula"/>
        <w:tblpPr w:leftFromText="141" w:rightFromText="141" w:vertAnchor="text" w:horzAnchor="margin" w:tblpX="-357" w:tblpY="189"/>
        <w:tblW w:w="14170" w:type="dxa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1701"/>
        <w:gridCol w:w="1417"/>
        <w:gridCol w:w="1418"/>
        <w:gridCol w:w="1843"/>
        <w:gridCol w:w="1559"/>
        <w:gridCol w:w="1559"/>
        <w:gridCol w:w="3260"/>
      </w:tblGrid>
      <w:tr w:rsidR="00CE5824" w:rsidRPr="003E1455" w:rsidTr="00E302FF">
        <w:trPr>
          <w:trHeight w:val="912"/>
          <w:tblHeader/>
        </w:trPr>
        <w:tc>
          <w:tcPr>
            <w:tcW w:w="562" w:type="dxa"/>
            <w:shd w:val="clear" w:color="auto" w:fill="7A0000"/>
            <w:vAlign w:val="center"/>
          </w:tcPr>
          <w:p w:rsidR="00CE5824" w:rsidRPr="004B44D5" w:rsidRDefault="00CE5824" w:rsidP="00DB6833">
            <w:pPr>
              <w:spacing w:before="100" w:beforeAutospacing="1" w:after="100" w:afterAutospacing="1" w:line="240" w:lineRule="atLeast"/>
              <w:jc w:val="center"/>
              <w:outlineLvl w:val="2"/>
              <w:rPr>
                <w:rFonts w:ascii="Monserrat light" w:eastAsia="Times New Roman" w:hAnsi="Monserrat ligh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bookmarkStart w:id="1" w:name="_Hlk173866737"/>
            <w:r w:rsidRPr="004B44D5">
              <w:rPr>
                <w:rFonts w:ascii="Monserrat light" w:eastAsia="Times New Roman" w:hAnsi="Monserrat ligh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No.</w:t>
            </w:r>
          </w:p>
        </w:tc>
        <w:tc>
          <w:tcPr>
            <w:tcW w:w="851" w:type="dxa"/>
            <w:shd w:val="clear" w:color="auto" w:fill="7A0000"/>
            <w:vAlign w:val="center"/>
          </w:tcPr>
          <w:p w:rsidR="00CE5824" w:rsidRPr="004B44D5" w:rsidRDefault="00CE5824" w:rsidP="00DB6833">
            <w:pPr>
              <w:spacing w:before="100" w:beforeAutospacing="1" w:after="100" w:afterAutospacing="1" w:line="240" w:lineRule="atLeast"/>
              <w:jc w:val="center"/>
              <w:outlineLvl w:val="2"/>
              <w:rPr>
                <w:rFonts w:ascii="Monserrat light" w:eastAsia="Times New Roman" w:hAnsi="Monserrat ligh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4B44D5">
              <w:rPr>
                <w:rFonts w:ascii="Monserrat light" w:eastAsia="Times New Roman" w:hAnsi="Monserrat ligh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Año</w:t>
            </w:r>
          </w:p>
        </w:tc>
        <w:tc>
          <w:tcPr>
            <w:tcW w:w="1701" w:type="dxa"/>
            <w:shd w:val="clear" w:color="auto" w:fill="7A0000"/>
          </w:tcPr>
          <w:p w:rsidR="00CE5824" w:rsidRPr="004B44D5" w:rsidRDefault="00CE5824" w:rsidP="00DB6833">
            <w:pPr>
              <w:spacing w:before="100" w:beforeAutospacing="1" w:after="100" w:afterAutospacing="1" w:line="240" w:lineRule="atLeast"/>
              <w:jc w:val="center"/>
              <w:outlineLvl w:val="2"/>
              <w:rPr>
                <w:rFonts w:ascii="Monserrat light" w:eastAsia="Times New Roman" w:hAnsi="Monserrat ligh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>
              <w:rPr>
                <w:rFonts w:ascii="Monserrat light" w:eastAsia="Times New Roman" w:hAnsi="Monserrat ligh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Obligaci</w:t>
            </w:r>
            <w:r>
              <w:rPr>
                <w:rFonts w:ascii="Monserrat light" w:eastAsia="Times New Roman" w:hAnsi="Monserrat light" w:cs="Times New Roman" w:hint="eastAsia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ó</w:t>
            </w:r>
            <w:r>
              <w:rPr>
                <w:rFonts w:ascii="Monserrat light" w:eastAsia="Times New Roman" w:hAnsi="Monserrat ligh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</w:t>
            </w:r>
            <w:r w:rsidR="006B750D">
              <w:rPr>
                <w:rFonts w:ascii="Monserrat light" w:eastAsia="Times New Roman" w:hAnsi="Monserrat ligh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 de transparencia denunciada </w:t>
            </w:r>
            <w:r>
              <w:rPr>
                <w:rFonts w:ascii="Monserrat light" w:eastAsia="Times New Roman" w:hAnsi="Monserrat ligh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(artículo, fracción, inciso)</w:t>
            </w:r>
          </w:p>
        </w:tc>
        <w:tc>
          <w:tcPr>
            <w:tcW w:w="1417" w:type="dxa"/>
            <w:shd w:val="clear" w:color="auto" w:fill="7A0000"/>
            <w:vAlign w:val="center"/>
          </w:tcPr>
          <w:p w:rsidR="00CE5824" w:rsidRPr="004B44D5" w:rsidRDefault="00CE5824" w:rsidP="00DB6833">
            <w:pPr>
              <w:spacing w:before="100" w:beforeAutospacing="1" w:after="100" w:afterAutospacing="1" w:line="240" w:lineRule="atLeast"/>
              <w:jc w:val="center"/>
              <w:outlineLvl w:val="2"/>
              <w:rPr>
                <w:rFonts w:ascii="Monserrat light" w:eastAsia="Times New Roman" w:hAnsi="Monserrat ligh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4B44D5">
              <w:rPr>
                <w:rFonts w:ascii="Monserrat light" w:eastAsia="Times New Roman" w:hAnsi="Monserrat ligh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Número de identificación de la denuncia</w:t>
            </w:r>
          </w:p>
        </w:tc>
        <w:tc>
          <w:tcPr>
            <w:tcW w:w="1418" w:type="dxa"/>
            <w:shd w:val="clear" w:color="auto" w:fill="7A0000"/>
            <w:vAlign w:val="center"/>
          </w:tcPr>
          <w:p w:rsidR="00CE5824" w:rsidRPr="004B44D5" w:rsidRDefault="00CE5824" w:rsidP="00DB6833">
            <w:pPr>
              <w:spacing w:before="100" w:beforeAutospacing="1" w:after="100" w:afterAutospacing="1" w:line="240" w:lineRule="atLeast"/>
              <w:jc w:val="center"/>
              <w:outlineLvl w:val="2"/>
              <w:rPr>
                <w:rFonts w:ascii="Monserrat light" w:eastAsia="Times New Roman" w:hAnsi="Monserrat ligh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4B44D5">
              <w:rPr>
                <w:rFonts w:ascii="Monserrat light" w:eastAsia="Times New Roman" w:hAnsi="Monserrat ligh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Objeto de la denuncia</w:t>
            </w:r>
          </w:p>
        </w:tc>
        <w:tc>
          <w:tcPr>
            <w:tcW w:w="1843" w:type="dxa"/>
            <w:shd w:val="clear" w:color="auto" w:fill="7A0000"/>
            <w:vAlign w:val="center"/>
          </w:tcPr>
          <w:p w:rsidR="00CE5824" w:rsidRPr="004B44D5" w:rsidRDefault="00CE5824" w:rsidP="00DB6833">
            <w:pPr>
              <w:spacing w:before="100" w:beforeAutospacing="1" w:after="100" w:afterAutospacing="1" w:line="240" w:lineRule="atLeast"/>
              <w:jc w:val="center"/>
              <w:outlineLvl w:val="2"/>
              <w:rPr>
                <w:rFonts w:ascii="Monserrat light" w:eastAsia="Times New Roman" w:hAnsi="Monserrat ligh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4B44D5">
              <w:rPr>
                <w:rFonts w:ascii="Monserrat light" w:eastAsia="Times New Roman" w:hAnsi="Monserrat ligh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Sentido de la resolución emitida por el INAI</w:t>
            </w:r>
          </w:p>
        </w:tc>
        <w:tc>
          <w:tcPr>
            <w:tcW w:w="1559" w:type="dxa"/>
            <w:shd w:val="clear" w:color="auto" w:fill="7A0000"/>
            <w:vAlign w:val="center"/>
          </w:tcPr>
          <w:p w:rsidR="00CE5824" w:rsidRPr="004B44D5" w:rsidRDefault="00CE5824" w:rsidP="00DB6833">
            <w:pPr>
              <w:spacing w:before="100" w:beforeAutospacing="1" w:after="100" w:afterAutospacing="1" w:line="240" w:lineRule="atLeast"/>
              <w:jc w:val="center"/>
              <w:outlineLvl w:val="2"/>
              <w:rPr>
                <w:rFonts w:ascii="Monserrat light" w:eastAsia="Times New Roman" w:hAnsi="Monserrat ligh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4B44D5">
              <w:rPr>
                <w:rFonts w:ascii="Monserrat light" w:eastAsia="Times New Roman" w:hAnsi="Monserrat ligh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Fecha en que fue emitida la resolución </w:t>
            </w:r>
            <w:r w:rsidR="006644EF" w:rsidRPr="000D2841">
              <w:rPr>
                <w:rFonts w:ascii="Monserrat light" w:eastAsia="Times New Roman" w:hAnsi="Monserrat light" w:cs="Times New Roman"/>
                <w:b/>
                <w:bCs/>
                <w:sz w:val="18"/>
                <w:szCs w:val="18"/>
                <w:lang w:eastAsia="es-MX"/>
              </w:rPr>
              <w:t>de la Autoridad Garante</w:t>
            </w:r>
          </w:p>
        </w:tc>
        <w:tc>
          <w:tcPr>
            <w:tcW w:w="1559" w:type="dxa"/>
            <w:shd w:val="clear" w:color="auto" w:fill="7A0000"/>
            <w:vAlign w:val="center"/>
          </w:tcPr>
          <w:p w:rsidR="00CE5824" w:rsidRPr="004B44D5" w:rsidRDefault="00CE5824" w:rsidP="00DB6833">
            <w:pPr>
              <w:spacing w:before="100" w:beforeAutospacing="1" w:after="100" w:afterAutospacing="1" w:line="240" w:lineRule="atLeast"/>
              <w:jc w:val="center"/>
              <w:outlineLvl w:val="2"/>
              <w:rPr>
                <w:rFonts w:ascii="Monserrat light" w:eastAsia="Times New Roman" w:hAnsi="Monserrat ligh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4B44D5">
              <w:rPr>
                <w:rFonts w:ascii="Monserrat light" w:eastAsia="Times New Roman" w:hAnsi="Monserrat ligh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Documento de la denuncia</w:t>
            </w:r>
          </w:p>
        </w:tc>
        <w:tc>
          <w:tcPr>
            <w:tcW w:w="3260" w:type="dxa"/>
            <w:shd w:val="clear" w:color="auto" w:fill="7A0000"/>
            <w:vAlign w:val="center"/>
          </w:tcPr>
          <w:p w:rsidR="00CE5824" w:rsidRPr="004B44D5" w:rsidRDefault="00CE5824" w:rsidP="00DB6833">
            <w:pPr>
              <w:spacing w:before="100" w:beforeAutospacing="1" w:after="100" w:afterAutospacing="1" w:line="240" w:lineRule="atLeast"/>
              <w:jc w:val="center"/>
              <w:outlineLvl w:val="2"/>
              <w:rPr>
                <w:rFonts w:ascii="Monserrat light" w:eastAsia="Times New Roman" w:hAnsi="Monserrat ligh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4B44D5">
              <w:rPr>
                <w:rFonts w:ascii="Monserrat light" w:eastAsia="Times New Roman" w:hAnsi="Monserrat ligh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Nota</w:t>
            </w:r>
          </w:p>
        </w:tc>
      </w:tr>
      <w:bookmarkEnd w:id="1"/>
      <w:tr w:rsidR="00CE5824" w:rsidTr="00E302FF">
        <w:trPr>
          <w:trHeight w:val="550"/>
        </w:trPr>
        <w:tc>
          <w:tcPr>
            <w:tcW w:w="562" w:type="dxa"/>
            <w:vAlign w:val="center"/>
          </w:tcPr>
          <w:p w:rsidR="00CE5824" w:rsidRPr="006D4CAD" w:rsidRDefault="00CE5824" w:rsidP="00DB6833">
            <w:pPr>
              <w:spacing w:before="100" w:beforeAutospacing="1" w:after="100" w:afterAutospacing="1"/>
              <w:jc w:val="center"/>
              <w:outlineLvl w:val="2"/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</w:pPr>
            <w:r w:rsidRPr="006D4CAD"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851" w:type="dxa"/>
            <w:vAlign w:val="center"/>
          </w:tcPr>
          <w:p w:rsidR="00CE5824" w:rsidRPr="006D4CAD" w:rsidRDefault="00CE5824" w:rsidP="00DB6833">
            <w:pPr>
              <w:spacing w:before="100" w:beforeAutospacing="1" w:after="100" w:afterAutospacing="1"/>
              <w:jc w:val="center"/>
              <w:outlineLvl w:val="2"/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</w:pPr>
            <w:r w:rsidRPr="006D4CAD"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  <w:t>202</w:t>
            </w:r>
            <w:r w:rsidR="00DA3B3E"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701" w:type="dxa"/>
          </w:tcPr>
          <w:p w:rsidR="00CE5824" w:rsidRPr="006D4CAD" w:rsidRDefault="00CE5824" w:rsidP="00DB6833">
            <w:pPr>
              <w:spacing w:before="100" w:beforeAutospacing="1" w:after="100" w:afterAutospacing="1"/>
              <w:outlineLvl w:val="2"/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417" w:type="dxa"/>
          </w:tcPr>
          <w:p w:rsidR="00CE5824" w:rsidRPr="006D4CAD" w:rsidRDefault="00CE5824" w:rsidP="00DB6833">
            <w:pPr>
              <w:spacing w:before="100" w:beforeAutospacing="1" w:after="100" w:afterAutospacing="1"/>
              <w:outlineLvl w:val="2"/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418" w:type="dxa"/>
          </w:tcPr>
          <w:p w:rsidR="00CE5824" w:rsidRPr="006D4CAD" w:rsidRDefault="00CE5824" w:rsidP="00DB6833">
            <w:pPr>
              <w:tabs>
                <w:tab w:val="left" w:pos="6804"/>
                <w:tab w:val="left" w:pos="7230"/>
              </w:tabs>
              <w:spacing w:line="360" w:lineRule="auto"/>
              <w:ind w:left="34"/>
              <w:jc w:val="both"/>
              <w:rPr>
                <w:rFonts w:ascii="Montserrat Light" w:eastAsia="Times New Roman" w:hAnsi="Montserrat Light" w:cs="Times New Roman"/>
                <w:i/>
                <w:sz w:val="16"/>
                <w:szCs w:val="16"/>
                <w:lang w:val="es-ES" w:eastAsia="es-MX"/>
              </w:rPr>
            </w:pPr>
          </w:p>
        </w:tc>
        <w:tc>
          <w:tcPr>
            <w:tcW w:w="1843" w:type="dxa"/>
          </w:tcPr>
          <w:p w:rsidR="00CE5824" w:rsidRPr="006D4CAD" w:rsidRDefault="00CE5824" w:rsidP="00DB6833">
            <w:pPr>
              <w:spacing w:before="100" w:beforeAutospacing="1" w:after="100" w:afterAutospacing="1"/>
              <w:outlineLvl w:val="2"/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559" w:type="dxa"/>
          </w:tcPr>
          <w:p w:rsidR="00CE5824" w:rsidRPr="006D4CAD" w:rsidRDefault="00CE5824" w:rsidP="00DB6833">
            <w:pPr>
              <w:spacing w:before="100" w:beforeAutospacing="1" w:after="100" w:afterAutospacing="1"/>
              <w:outlineLvl w:val="2"/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559" w:type="dxa"/>
          </w:tcPr>
          <w:p w:rsidR="00CE5824" w:rsidRPr="006D4CAD" w:rsidRDefault="00CE5824" w:rsidP="00DB6833">
            <w:pPr>
              <w:spacing w:before="100" w:beforeAutospacing="1" w:after="100" w:afterAutospacing="1"/>
              <w:outlineLvl w:val="2"/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3260" w:type="dxa"/>
          </w:tcPr>
          <w:p w:rsidR="00CE5824" w:rsidRPr="006D4CAD" w:rsidRDefault="00CE5824" w:rsidP="00DB6833">
            <w:pPr>
              <w:spacing w:before="100" w:beforeAutospacing="1" w:after="100" w:afterAutospacing="1"/>
              <w:jc w:val="both"/>
              <w:outlineLvl w:val="2"/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</w:pPr>
            <w:r w:rsidRPr="006D4CAD"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  <w:t xml:space="preserve">En el mes de enero el INAI no emitió ninguna resolución sobre denuncias presentadas contra este </w:t>
            </w:r>
            <w:r w:rsidRPr="006D4CAD">
              <w:rPr>
                <w:rFonts w:ascii="Montserrat Light" w:eastAsia="Times New Roman" w:hAnsi="Montserrat Light" w:cs="Times New Roman"/>
                <w:bCs/>
                <w:i/>
                <w:sz w:val="16"/>
                <w:szCs w:val="16"/>
                <w:lang w:eastAsia="es-MX"/>
              </w:rPr>
              <w:t>Centro Nacional de Inteligencia.</w:t>
            </w:r>
          </w:p>
        </w:tc>
      </w:tr>
      <w:tr w:rsidR="00CE5824" w:rsidTr="00E302FF">
        <w:trPr>
          <w:trHeight w:val="869"/>
        </w:trPr>
        <w:tc>
          <w:tcPr>
            <w:tcW w:w="562" w:type="dxa"/>
            <w:vAlign w:val="center"/>
          </w:tcPr>
          <w:p w:rsidR="00CE5824" w:rsidRPr="006D4CAD" w:rsidRDefault="00CE5824" w:rsidP="00240521">
            <w:pPr>
              <w:spacing w:before="100" w:beforeAutospacing="1" w:after="100" w:afterAutospacing="1"/>
              <w:jc w:val="center"/>
              <w:outlineLvl w:val="2"/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</w:pPr>
            <w:r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851" w:type="dxa"/>
            <w:vAlign w:val="center"/>
          </w:tcPr>
          <w:p w:rsidR="00CE5824" w:rsidRPr="006D4CAD" w:rsidRDefault="00CE5824" w:rsidP="00240521">
            <w:pPr>
              <w:spacing w:before="100" w:beforeAutospacing="1" w:after="100" w:afterAutospacing="1"/>
              <w:jc w:val="center"/>
              <w:outlineLvl w:val="2"/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</w:pPr>
            <w:r w:rsidRPr="006D4CAD"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  <w:t>202</w:t>
            </w:r>
            <w:r w:rsidR="00DA3B3E"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701" w:type="dxa"/>
          </w:tcPr>
          <w:p w:rsidR="00CE5824" w:rsidRPr="006D4CAD" w:rsidRDefault="00CE5824" w:rsidP="00240521">
            <w:pPr>
              <w:spacing w:before="100" w:beforeAutospacing="1" w:after="100" w:afterAutospacing="1"/>
              <w:outlineLvl w:val="2"/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417" w:type="dxa"/>
          </w:tcPr>
          <w:p w:rsidR="00CE5824" w:rsidRPr="006D4CAD" w:rsidRDefault="00CE5824" w:rsidP="00240521">
            <w:pPr>
              <w:spacing w:before="100" w:beforeAutospacing="1" w:after="100" w:afterAutospacing="1"/>
              <w:outlineLvl w:val="2"/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418" w:type="dxa"/>
          </w:tcPr>
          <w:p w:rsidR="00CE5824" w:rsidRPr="006D4CAD" w:rsidRDefault="00CE5824" w:rsidP="00240521">
            <w:pPr>
              <w:tabs>
                <w:tab w:val="left" w:pos="6804"/>
                <w:tab w:val="left" w:pos="7230"/>
              </w:tabs>
              <w:spacing w:line="360" w:lineRule="auto"/>
              <w:ind w:left="34"/>
              <w:jc w:val="both"/>
              <w:rPr>
                <w:rFonts w:ascii="Montserrat Light" w:eastAsia="Times New Roman" w:hAnsi="Montserrat Light" w:cs="Times New Roman"/>
                <w:i/>
                <w:sz w:val="16"/>
                <w:szCs w:val="16"/>
                <w:lang w:val="es-ES" w:eastAsia="es-MX"/>
              </w:rPr>
            </w:pPr>
          </w:p>
        </w:tc>
        <w:tc>
          <w:tcPr>
            <w:tcW w:w="1843" w:type="dxa"/>
          </w:tcPr>
          <w:p w:rsidR="00CE5824" w:rsidRPr="006D4CAD" w:rsidRDefault="00CE5824" w:rsidP="00240521">
            <w:pPr>
              <w:spacing w:before="100" w:beforeAutospacing="1" w:after="100" w:afterAutospacing="1"/>
              <w:outlineLvl w:val="2"/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559" w:type="dxa"/>
          </w:tcPr>
          <w:p w:rsidR="00CE5824" w:rsidRPr="006D4CAD" w:rsidRDefault="00CE5824" w:rsidP="00240521">
            <w:pPr>
              <w:spacing w:before="100" w:beforeAutospacing="1" w:after="100" w:afterAutospacing="1"/>
              <w:outlineLvl w:val="2"/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559" w:type="dxa"/>
          </w:tcPr>
          <w:p w:rsidR="00CE5824" w:rsidRPr="006D4CAD" w:rsidRDefault="00CE5824" w:rsidP="00240521">
            <w:pPr>
              <w:spacing w:before="100" w:beforeAutospacing="1" w:after="100" w:afterAutospacing="1"/>
              <w:outlineLvl w:val="2"/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3260" w:type="dxa"/>
          </w:tcPr>
          <w:p w:rsidR="00CE5824" w:rsidRPr="006D4CAD" w:rsidRDefault="00CE5824" w:rsidP="00240521">
            <w:pPr>
              <w:spacing w:before="100" w:beforeAutospacing="1" w:after="100" w:afterAutospacing="1"/>
              <w:jc w:val="both"/>
              <w:outlineLvl w:val="2"/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</w:pPr>
            <w:r w:rsidRPr="006D4CAD"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  <w:t xml:space="preserve">En el mes de </w:t>
            </w:r>
            <w:r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  <w:t>febrero</w:t>
            </w:r>
            <w:r w:rsidRPr="006D4CAD"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  <w:t xml:space="preserve"> el INAI no emitió ninguna resolución sobre denuncias presentadas contra este </w:t>
            </w:r>
            <w:r w:rsidRPr="006D4CAD">
              <w:rPr>
                <w:rFonts w:ascii="Montserrat Light" w:eastAsia="Times New Roman" w:hAnsi="Montserrat Light" w:cs="Times New Roman"/>
                <w:bCs/>
                <w:i/>
                <w:sz w:val="16"/>
                <w:szCs w:val="16"/>
                <w:lang w:eastAsia="es-MX"/>
              </w:rPr>
              <w:t>Centro Nacional de Inteligencia.</w:t>
            </w:r>
          </w:p>
        </w:tc>
      </w:tr>
      <w:tr w:rsidR="00CE5824" w:rsidTr="00E302FF">
        <w:trPr>
          <w:trHeight w:val="831"/>
        </w:trPr>
        <w:tc>
          <w:tcPr>
            <w:tcW w:w="562" w:type="dxa"/>
            <w:vAlign w:val="center"/>
          </w:tcPr>
          <w:p w:rsidR="00CE5824" w:rsidRPr="006D4CAD" w:rsidRDefault="00CE5824" w:rsidP="00240521">
            <w:pPr>
              <w:spacing w:before="100" w:beforeAutospacing="1" w:after="100" w:afterAutospacing="1"/>
              <w:jc w:val="center"/>
              <w:outlineLvl w:val="2"/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</w:pPr>
            <w:r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851" w:type="dxa"/>
            <w:vAlign w:val="center"/>
          </w:tcPr>
          <w:p w:rsidR="00CE5824" w:rsidRPr="006D4CAD" w:rsidRDefault="00CE5824" w:rsidP="00240521">
            <w:pPr>
              <w:spacing w:before="100" w:beforeAutospacing="1" w:after="100" w:afterAutospacing="1"/>
              <w:jc w:val="center"/>
              <w:outlineLvl w:val="2"/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</w:pPr>
            <w:r w:rsidRPr="006D4CAD"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  <w:t>202</w:t>
            </w:r>
            <w:r w:rsidR="00DA3B3E"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701" w:type="dxa"/>
          </w:tcPr>
          <w:p w:rsidR="00CE5824" w:rsidRPr="006D4CAD" w:rsidRDefault="00CE5824" w:rsidP="00240521">
            <w:pPr>
              <w:spacing w:before="100" w:beforeAutospacing="1" w:after="100" w:afterAutospacing="1"/>
              <w:outlineLvl w:val="2"/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417" w:type="dxa"/>
          </w:tcPr>
          <w:p w:rsidR="00CE5824" w:rsidRPr="006D4CAD" w:rsidRDefault="00CE5824" w:rsidP="00240521">
            <w:pPr>
              <w:spacing w:before="100" w:beforeAutospacing="1" w:after="100" w:afterAutospacing="1"/>
              <w:outlineLvl w:val="2"/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418" w:type="dxa"/>
          </w:tcPr>
          <w:p w:rsidR="00CE5824" w:rsidRPr="006D4CAD" w:rsidRDefault="00CE5824" w:rsidP="00240521">
            <w:pPr>
              <w:tabs>
                <w:tab w:val="left" w:pos="6804"/>
                <w:tab w:val="left" w:pos="7230"/>
              </w:tabs>
              <w:spacing w:line="360" w:lineRule="auto"/>
              <w:ind w:left="34"/>
              <w:jc w:val="both"/>
              <w:rPr>
                <w:rFonts w:ascii="Montserrat Light" w:eastAsia="Times New Roman" w:hAnsi="Montserrat Light" w:cs="Times New Roman"/>
                <w:i/>
                <w:sz w:val="16"/>
                <w:szCs w:val="16"/>
                <w:lang w:val="es-ES" w:eastAsia="es-MX"/>
              </w:rPr>
            </w:pPr>
          </w:p>
        </w:tc>
        <w:tc>
          <w:tcPr>
            <w:tcW w:w="1843" w:type="dxa"/>
          </w:tcPr>
          <w:p w:rsidR="00CE5824" w:rsidRPr="006D4CAD" w:rsidRDefault="00CE5824" w:rsidP="00240521">
            <w:pPr>
              <w:spacing w:before="100" w:beforeAutospacing="1" w:after="100" w:afterAutospacing="1"/>
              <w:outlineLvl w:val="2"/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559" w:type="dxa"/>
          </w:tcPr>
          <w:p w:rsidR="00CE5824" w:rsidRPr="006D4CAD" w:rsidRDefault="00CE5824" w:rsidP="00240521">
            <w:pPr>
              <w:spacing w:before="100" w:beforeAutospacing="1" w:after="100" w:afterAutospacing="1"/>
              <w:outlineLvl w:val="2"/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559" w:type="dxa"/>
          </w:tcPr>
          <w:p w:rsidR="00CE5824" w:rsidRPr="006D4CAD" w:rsidRDefault="00CE5824" w:rsidP="00240521">
            <w:pPr>
              <w:spacing w:before="100" w:beforeAutospacing="1" w:after="100" w:afterAutospacing="1"/>
              <w:outlineLvl w:val="2"/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3260" w:type="dxa"/>
          </w:tcPr>
          <w:p w:rsidR="00CE5824" w:rsidRPr="006D4CAD" w:rsidRDefault="00CE5824" w:rsidP="00240521">
            <w:pPr>
              <w:spacing w:before="100" w:beforeAutospacing="1" w:after="100" w:afterAutospacing="1"/>
              <w:jc w:val="both"/>
              <w:outlineLvl w:val="2"/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</w:pPr>
            <w:r w:rsidRPr="006D4CAD"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  <w:t xml:space="preserve">En el mes de </w:t>
            </w:r>
            <w:r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  <w:t>marzo</w:t>
            </w:r>
            <w:r w:rsidRPr="006D4CAD"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  <w:t xml:space="preserve"> el INAI no emitió ninguna resolución sobre denuncias presentadas contra este </w:t>
            </w:r>
            <w:r w:rsidRPr="006D4CAD">
              <w:rPr>
                <w:rFonts w:ascii="Montserrat Light" w:eastAsia="Times New Roman" w:hAnsi="Montserrat Light" w:cs="Times New Roman"/>
                <w:bCs/>
                <w:i/>
                <w:sz w:val="16"/>
                <w:szCs w:val="16"/>
                <w:lang w:eastAsia="es-MX"/>
              </w:rPr>
              <w:t>Centro Nacional de Inteligencia.</w:t>
            </w:r>
          </w:p>
        </w:tc>
      </w:tr>
      <w:tr w:rsidR="00BC4E50" w:rsidTr="00E302FF">
        <w:trPr>
          <w:trHeight w:val="831"/>
        </w:trPr>
        <w:tc>
          <w:tcPr>
            <w:tcW w:w="562" w:type="dxa"/>
            <w:vAlign w:val="center"/>
          </w:tcPr>
          <w:p w:rsidR="00BC4E50" w:rsidRDefault="00BC4E50" w:rsidP="00240521">
            <w:pPr>
              <w:spacing w:before="100" w:beforeAutospacing="1" w:after="100" w:afterAutospacing="1"/>
              <w:jc w:val="center"/>
              <w:outlineLvl w:val="2"/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</w:pPr>
            <w:r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851" w:type="dxa"/>
            <w:vAlign w:val="center"/>
          </w:tcPr>
          <w:p w:rsidR="00BC4E50" w:rsidRPr="006D4CAD" w:rsidRDefault="00BC4E50" w:rsidP="00240521">
            <w:pPr>
              <w:spacing w:before="100" w:beforeAutospacing="1" w:after="100" w:afterAutospacing="1"/>
              <w:jc w:val="center"/>
              <w:outlineLvl w:val="2"/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</w:pPr>
            <w:r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  <w:t>2025</w:t>
            </w:r>
          </w:p>
        </w:tc>
        <w:tc>
          <w:tcPr>
            <w:tcW w:w="1701" w:type="dxa"/>
          </w:tcPr>
          <w:p w:rsidR="00BC4E50" w:rsidRPr="006D4CAD" w:rsidRDefault="00BC4E50" w:rsidP="00240521">
            <w:pPr>
              <w:spacing w:before="100" w:beforeAutospacing="1" w:after="100" w:afterAutospacing="1"/>
              <w:outlineLvl w:val="2"/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417" w:type="dxa"/>
          </w:tcPr>
          <w:p w:rsidR="00BC4E50" w:rsidRPr="006D4CAD" w:rsidRDefault="00BC4E50" w:rsidP="00240521">
            <w:pPr>
              <w:spacing w:before="100" w:beforeAutospacing="1" w:after="100" w:afterAutospacing="1"/>
              <w:outlineLvl w:val="2"/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418" w:type="dxa"/>
          </w:tcPr>
          <w:p w:rsidR="00BC4E50" w:rsidRPr="006D4CAD" w:rsidRDefault="00BC4E50" w:rsidP="00240521">
            <w:pPr>
              <w:tabs>
                <w:tab w:val="left" w:pos="6804"/>
                <w:tab w:val="left" w:pos="7230"/>
              </w:tabs>
              <w:spacing w:line="360" w:lineRule="auto"/>
              <w:ind w:left="34"/>
              <w:jc w:val="both"/>
              <w:rPr>
                <w:rFonts w:ascii="Montserrat Light" w:eastAsia="Times New Roman" w:hAnsi="Montserrat Light" w:cs="Times New Roman"/>
                <w:i/>
                <w:sz w:val="16"/>
                <w:szCs w:val="16"/>
                <w:lang w:val="es-ES" w:eastAsia="es-MX"/>
              </w:rPr>
            </w:pPr>
          </w:p>
        </w:tc>
        <w:tc>
          <w:tcPr>
            <w:tcW w:w="1843" w:type="dxa"/>
          </w:tcPr>
          <w:p w:rsidR="00BC4E50" w:rsidRPr="006D4CAD" w:rsidRDefault="00BC4E50" w:rsidP="00240521">
            <w:pPr>
              <w:spacing w:before="100" w:beforeAutospacing="1" w:after="100" w:afterAutospacing="1"/>
              <w:outlineLvl w:val="2"/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559" w:type="dxa"/>
          </w:tcPr>
          <w:p w:rsidR="00BC4E50" w:rsidRPr="006D4CAD" w:rsidRDefault="00BC4E50" w:rsidP="00240521">
            <w:pPr>
              <w:spacing w:before="100" w:beforeAutospacing="1" w:after="100" w:afterAutospacing="1"/>
              <w:outlineLvl w:val="2"/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559" w:type="dxa"/>
          </w:tcPr>
          <w:p w:rsidR="00BC4E50" w:rsidRPr="006D4CAD" w:rsidRDefault="00BC4E50" w:rsidP="00240521">
            <w:pPr>
              <w:spacing w:before="100" w:beforeAutospacing="1" w:after="100" w:afterAutospacing="1"/>
              <w:outlineLvl w:val="2"/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3260" w:type="dxa"/>
          </w:tcPr>
          <w:p w:rsidR="00BC4E50" w:rsidRPr="006D4CAD" w:rsidRDefault="002C3449" w:rsidP="002C3449">
            <w:pPr>
              <w:jc w:val="both"/>
              <w:outlineLvl w:val="2"/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</w:pPr>
            <w:r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  <w:t>Suspensión de</w:t>
            </w:r>
            <w:r w:rsidRPr="00BC4E50"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  <w:t xml:space="preserve"> los plazos y </w:t>
            </w:r>
            <w:r w:rsidR="00BC4E50" w:rsidRPr="00BC4E50"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  <w:t>términos para la recepción, admisión, tramitación, sustanciación y resolución de todos y cada uno de los trámites, procedimientos, y medios de impugnación</w:t>
            </w:r>
            <w:r w:rsidR="00DD35BA"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  <w:t xml:space="preserve">, </w:t>
            </w:r>
            <w:r w:rsidR="00DD35BA" w:rsidRPr="000D2841"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  <w:t>inclu</w:t>
            </w:r>
            <w:r w:rsidR="00BB3010" w:rsidRPr="000D2841"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  <w:t>yendo</w:t>
            </w:r>
            <w:r w:rsidR="00DD35BA" w:rsidRPr="000D2841"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  <w:t xml:space="preserve"> las denuncias</w:t>
            </w:r>
            <w:r w:rsidR="00046B0B" w:rsidRPr="000D2841"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  <w:t xml:space="preserve"> por incumplimiento de obligaciones de transparencia.</w:t>
            </w:r>
          </w:p>
        </w:tc>
      </w:tr>
      <w:tr w:rsidR="00BC4E50" w:rsidTr="00E302FF">
        <w:trPr>
          <w:trHeight w:val="831"/>
        </w:trPr>
        <w:tc>
          <w:tcPr>
            <w:tcW w:w="562" w:type="dxa"/>
            <w:vAlign w:val="center"/>
          </w:tcPr>
          <w:p w:rsidR="00BC4E50" w:rsidRDefault="00BC4E50" w:rsidP="00240521">
            <w:pPr>
              <w:spacing w:before="100" w:beforeAutospacing="1" w:after="100" w:afterAutospacing="1"/>
              <w:jc w:val="center"/>
              <w:outlineLvl w:val="2"/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</w:pPr>
            <w:r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851" w:type="dxa"/>
            <w:vAlign w:val="center"/>
          </w:tcPr>
          <w:p w:rsidR="00BC4E50" w:rsidRDefault="00BC4E50" w:rsidP="00240521">
            <w:pPr>
              <w:spacing w:before="100" w:beforeAutospacing="1" w:after="100" w:afterAutospacing="1"/>
              <w:jc w:val="center"/>
              <w:outlineLvl w:val="2"/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</w:pPr>
            <w:r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  <w:t>2025</w:t>
            </w:r>
          </w:p>
        </w:tc>
        <w:tc>
          <w:tcPr>
            <w:tcW w:w="1701" w:type="dxa"/>
          </w:tcPr>
          <w:p w:rsidR="00BC4E50" w:rsidRPr="006D4CAD" w:rsidRDefault="00BC4E50" w:rsidP="00240521">
            <w:pPr>
              <w:spacing w:before="100" w:beforeAutospacing="1" w:after="100" w:afterAutospacing="1"/>
              <w:outlineLvl w:val="2"/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417" w:type="dxa"/>
          </w:tcPr>
          <w:p w:rsidR="00BC4E50" w:rsidRPr="006D4CAD" w:rsidRDefault="00BC4E50" w:rsidP="00240521">
            <w:pPr>
              <w:spacing w:before="100" w:beforeAutospacing="1" w:after="100" w:afterAutospacing="1"/>
              <w:outlineLvl w:val="2"/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418" w:type="dxa"/>
          </w:tcPr>
          <w:p w:rsidR="00BC4E50" w:rsidRPr="006D4CAD" w:rsidRDefault="00BC4E50" w:rsidP="00240521">
            <w:pPr>
              <w:tabs>
                <w:tab w:val="left" w:pos="6804"/>
                <w:tab w:val="left" w:pos="7230"/>
              </w:tabs>
              <w:spacing w:line="360" w:lineRule="auto"/>
              <w:ind w:left="34"/>
              <w:jc w:val="both"/>
              <w:rPr>
                <w:rFonts w:ascii="Montserrat Light" w:eastAsia="Times New Roman" w:hAnsi="Montserrat Light" w:cs="Times New Roman"/>
                <w:i/>
                <w:sz w:val="16"/>
                <w:szCs w:val="16"/>
                <w:lang w:val="es-ES" w:eastAsia="es-MX"/>
              </w:rPr>
            </w:pPr>
          </w:p>
        </w:tc>
        <w:tc>
          <w:tcPr>
            <w:tcW w:w="1843" w:type="dxa"/>
          </w:tcPr>
          <w:p w:rsidR="00BC4E50" w:rsidRPr="006D4CAD" w:rsidRDefault="00BC4E50" w:rsidP="00240521">
            <w:pPr>
              <w:spacing w:before="100" w:beforeAutospacing="1" w:after="100" w:afterAutospacing="1"/>
              <w:outlineLvl w:val="2"/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559" w:type="dxa"/>
          </w:tcPr>
          <w:p w:rsidR="00BC4E50" w:rsidRPr="006D4CAD" w:rsidRDefault="00BC4E50" w:rsidP="00240521">
            <w:pPr>
              <w:spacing w:before="100" w:beforeAutospacing="1" w:after="100" w:afterAutospacing="1"/>
              <w:outlineLvl w:val="2"/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559" w:type="dxa"/>
          </w:tcPr>
          <w:p w:rsidR="00BC4E50" w:rsidRPr="006D4CAD" w:rsidRDefault="00BC4E50" w:rsidP="00240521">
            <w:pPr>
              <w:spacing w:before="100" w:beforeAutospacing="1" w:after="100" w:afterAutospacing="1"/>
              <w:outlineLvl w:val="2"/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3260" w:type="dxa"/>
          </w:tcPr>
          <w:p w:rsidR="00BC4E50" w:rsidRPr="000D2841" w:rsidRDefault="002C3449" w:rsidP="00240521">
            <w:pPr>
              <w:spacing w:before="100" w:beforeAutospacing="1" w:after="100" w:afterAutospacing="1"/>
              <w:jc w:val="both"/>
              <w:outlineLvl w:val="2"/>
              <w:rPr>
                <w:rFonts w:ascii="Montserrat Light" w:eastAsia="Times New Roman" w:hAnsi="Montserrat Light" w:cs="Times New Roman"/>
                <w:bCs/>
                <w:color w:val="FFFFFF" w:themeColor="background1"/>
                <w:sz w:val="16"/>
                <w:szCs w:val="16"/>
                <w:lang w:eastAsia="es-MX"/>
              </w:rPr>
            </w:pPr>
            <w:r w:rsidRPr="00DD35BA"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  <w:t>Suspensión de los plazos y términos para la recepción, admisión, tramitación, sustanciación y resolución de todos y cada uno de los trámites, procedimientos, y medios de impugnación</w:t>
            </w:r>
            <w:r w:rsidR="00DD35BA" w:rsidRPr="00DD35BA"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  <w:t xml:space="preserve">, </w:t>
            </w:r>
            <w:r w:rsidR="00DD35BA" w:rsidRPr="00E302FF"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  <w:t>inclu</w:t>
            </w:r>
            <w:r w:rsidR="00BB3010" w:rsidRPr="00E302FF"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  <w:t>yendo</w:t>
            </w:r>
            <w:r w:rsidR="00DD35BA" w:rsidRPr="00E302FF"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  <w:t xml:space="preserve"> las denuncias por incumplimiento de obligaciones de transparencia.</w:t>
            </w:r>
          </w:p>
        </w:tc>
      </w:tr>
      <w:tr w:rsidR="002C3449" w:rsidRPr="004B44D5" w:rsidTr="00E302FF">
        <w:trPr>
          <w:trHeight w:val="912"/>
          <w:tblHeader/>
        </w:trPr>
        <w:tc>
          <w:tcPr>
            <w:tcW w:w="562" w:type="dxa"/>
            <w:shd w:val="clear" w:color="auto" w:fill="7A0000"/>
            <w:vAlign w:val="center"/>
          </w:tcPr>
          <w:p w:rsidR="002C3449" w:rsidRPr="004B44D5" w:rsidRDefault="002C3449" w:rsidP="002C3449">
            <w:pPr>
              <w:spacing w:before="100" w:beforeAutospacing="1" w:after="100" w:afterAutospacing="1" w:line="240" w:lineRule="atLeast"/>
              <w:jc w:val="center"/>
              <w:outlineLvl w:val="2"/>
              <w:rPr>
                <w:rFonts w:ascii="Monserrat light" w:eastAsia="Times New Roman" w:hAnsi="Monserrat ligh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4B44D5">
              <w:rPr>
                <w:rFonts w:ascii="Monserrat light" w:eastAsia="Times New Roman" w:hAnsi="Monserrat ligh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lastRenderedPageBreak/>
              <w:t>No.</w:t>
            </w:r>
          </w:p>
        </w:tc>
        <w:tc>
          <w:tcPr>
            <w:tcW w:w="851" w:type="dxa"/>
            <w:shd w:val="clear" w:color="auto" w:fill="7A0000"/>
            <w:vAlign w:val="center"/>
          </w:tcPr>
          <w:p w:rsidR="002C3449" w:rsidRPr="004B44D5" w:rsidRDefault="002C3449" w:rsidP="002C3449">
            <w:pPr>
              <w:spacing w:before="100" w:beforeAutospacing="1" w:after="100" w:afterAutospacing="1" w:line="240" w:lineRule="atLeast"/>
              <w:jc w:val="center"/>
              <w:outlineLvl w:val="2"/>
              <w:rPr>
                <w:rFonts w:ascii="Monserrat light" w:eastAsia="Times New Roman" w:hAnsi="Monserrat ligh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4B44D5">
              <w:rPr>
                <w:rFonts w:ascii="Monserrat light" w:eastAsia="Times New Roman" w:hAnsi="Monserrat ligh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Año</w:t>
            </w:r>
          </w:p>
        </w:tc>
        <w:tc>
          <w:tcPr>
            <w:tcW w:w="1701" w:type="dxa"/>
            <w:shd w:val="clear" w:color="auto" w:fill="7A0000"/>
          </w:tcPr>
          <w:p w:rsidR="002C3449" w:rsidRPr="004B44D5" w:rsidRDefault="002C3449" w:rsidP="002C3449">
            <w:pPr>
              <w:spacing w:before="100" w:beforeAutospacing="1" w:after="100" w:afterAutospacing="1" w:line="240" w:lineRule="atLeast"/>
              <w:jc w:val="center"/>
              <w:outlineLvl w:val="2"/>
              <w:rPr>
                <w:rFonts w:ascii="Monserrat light" w:eastAsia="Times New Roman" w:hAnsi="Monserrat ligh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>
              <w:rPr>
                <w:rFonts w:ascii="Monserrat light" w:eastAsia="Times New Roman" w:hAnsi="Monserrat ligh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Obligaci</w:t>
            </w:r>
            <w:r>
              <w:rPr>
                <w:rFonts w:ascii="Monserrat light" w:eastAsia="Times New Roman" w:hAnsi="Monserrat light" w:cs="Times New Roman" w:hint="eastAsia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ó</w:t>
            </w:r>
            <w:r>
              <w:rPr>
                <w:rFonts w:ascii="Monserrat light" w:eastAsia="Times New Roman" w:hAnsi="Monserrat ligh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 de transparencia denunciada (artículo, fracción, inciso)</w:t>
            </w:r>
          </w:p>
        </w:tc>
        <w:tc>
          <w:tcPr>
            <w:tcW w:w="1417" w:type="dxa"/>
            <w:shd w:val="clear" w:color="auto" w:fill="7A0000"/>
            <w:vAlign w:val="center"/>
          </w:tcPr>
          <w:p w:rsidR="002C3449" w:rsidRPr="004B44D5" w:rsidRDefault="002C3449" w:rsidP="002C3449">
            <w:pPr>
              <w:spacing w:before="100" w:beforeAutospacing="1" w:after="100" w:afterAutospacing="1" w:line="240" w:lineRule="atLeast"/>
              <w:jc w:val="center"/>
              <w:outlineLvl w:val="2"/>
              <w:rPr>
                <w:rFonts w:ascii="Monserrat light" w:eastAsia="Times New Roman" w:hAnsi="Monserrat ligh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4B44D5">
              <w:rPr>
                <w:rFonts w:ascii="Monserrat light" w:eastAsia="Times New Roman" w:hAnsi="Monserrat ligh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Número de identificación de la denuncia</w:t>
            </w:r>
          </w:p>
        </w:tc>
        <w:tc>
          <w:tcPr>
            <w:tcW w:w="1418" w:type="dxa"/>
            <w:shd w:val="clear" w:color="auto" w:fill="7A0000"/>
            <w:vAlign w:val="center"/>
          </w:tcPr>
          <w:p w:rsidR="002C3449" w:rsidRPr="004B44D5" w:rsidRDefault="002C3449" w:rsidP="002C3449">
            <w:pPr>
              <w:spacing w:before="100" w:beforeAutospacing="1" w:after="100" w:afterAutospacing="1" w:line="240" w:lineRule="atLeast"/>
              <w:jc w:val="center"/>
              <w:outlineLvl w:val="2"/>
              <w:rPr>
                <w:rFonts w:ascii="Monserrat light" w:eastAsia="Times New Roman" w:hAnsi="Monserrat ligh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4B44D5">
              <w:rPr>
                <w:rFonts w:ascii="Monserrat light" w:eastAsia="Times New Roman" w:hAnsi="Monserrat ligh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Objeto de la denuncia</w:t>
            </w:r>
          </w:p>
        </w:tc>
        <w:tc>
          <w:tcPr>
            <w:tcW w:w="1843" w:type="dxa"/>
            <w:shd w:val="clear" w:color="auto" w:fill="7A0000"/>
            <w:vAlign w:val="center"/>
          </w:tcPr>
          <w:p w:rsidR="002C3449" w:rsidRPr="004B44D5" w:rsidRDefault="002C3449" w:rsidP="002C3449">
            <w:pPr>
              <w:spacing w:before="100" w:beforeAutospacing="1" w:after="100" w:afterAutospacing="1" w:line="240" w:lineRule="atLeast"/>
              <w:jc w:val="center"/>
              <w:outlineLvl w:val="2"/>
              <w:rPr>
                <w:rFonts w:ascii="Monserrat light" w:eastAsia="Times New Roman" w:hAnsi="Monserrat ligh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4B44D5">
              <w:rPr>
                <w:rFonts w:ascii="Monserrat light" w:eastAsia="Times New Roman" w:hAnsi="Monserrat ligh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Sentido de la resolución emitida por el INAI</w:t>
            </w:r>
          </w:p>
        </w:tc>
        <w:tc>
          <w:tcPr>
            <w:tcW w:w="1559" w:type="dxa"/>
            <w:shd w:val="clear" w:color="auto" w:fill="7A0000"/>
            <w:vAlign w:val="center"/>
          </w:tcPr>
          <w:p w:rsidR="002C3449" w:rsidRPr="004B44D5" w:rsidRDefault="002C3449" w:rsidP="002C3449">
            <w:pPr>
              <w:spacing w:before="100" w:beforeAutospacing="1" w:after="100" w:afterAutospacing="1" w:line="240" w:lineRule="atLeast"/>
              <w:jc w:val="center"/>
              <w:outlineLvl w:val="2"/>
              <w:rPr>
                <w:rFonts w:ascii="Monserrat light" w:eastAsia="Times New Roman" w:hAnsi="Monserrat ligh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4B44D5">
              <w:rPr>
                <w:rFonts w:ascii="Monserrat light" w:eastAsia="Times New Roman" w:hAnsi="Monserrat ligh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Fecha en que fue emitida la resolución del INAI</w:t>
            </w:r>
          </w:p>
        </w:tc>
        <w:tc>
          <w:tcPr>
            <w:tcW w:w="1559" w:type="dxa"/>
            <w:shd w:val="clear" w:color="auto" w:fill="7A0000"/>
            <w:vAlign w:val="center"/>
          </w:tcPr>
          <w:p w:rsidR="002C3449" w:rsidRPr="004B44D5" w:rsidRDefault="002C3449" w:rsidP="002C3449">
            <w:pPr>
              <w:spacing w:before="100" w:beforeAutospacing="1" w:after="100" w:afterAutospacing="1" w:line="240" w:lineRule="atLeast"/>
              <w:jc w:val="center"/>
              <w:outlineLvl w:val="2"/>
              <w:rPr>
                <w:rFonts w:ascii="Monserrat light" w:eastAsia="Times New Roman" w:hAnsi="Monserrat ligh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4B44D5">
              <w:rPr>
                <w:rFonts w:ascii="Monserrat light" w:eastAsia="Times New Roman" w:hAnsi="Monserrat ligh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Documento de la denuncia</w:t>
            </w:r>
          </w:p>
        </w:tc>
        <w:tc>
          <w:tcPr>
            <w:tcW w:w="3260" w:type="dxa"/>
            <w:shd w:val="clear" w:color="auto" w:fill="7A0000"/>
            <w:vAlign w:val="center"/>
          </w:tcPr>
          <w:p w:rsidR="002C3449" w:rsidRPr="004B44D5" w:rsidRDefault="002C3449" w:rsidP="002C3449">
            <w:pPr>
              <w:spacing w:before="100" w:beforeAutospacing="1" w:after="100" w:afterAutospacing="1" w:line="240" w:lineRule="atLeast"/>
              <w:jc w:val="center"/>
              <w:outlineLvl w:val="2"/>
              <w:rPr>
                <w:rFonts w:ascii="Monserrat light" w:eastAsia="Times New Roman" w:hAnsi="Monserrat ligh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4B44D5">
              <w:rPr>
                <w:rFonts w:ascii="Monserrat light" w:eastAsia="Times New Roman" w:hAnsi="Monserrat ligh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Nota</w:t>
            </w:r>
          </w:p>
        </w:tc>
      </w:tr>
      <w:tr w:rsidR="00BC4E50" w:rsidTr="00E302FF">
        <w:trPr>
          <w:trHeight w:val="831"/>
        </w:trPr>
        <w:tc>
          <w:tcPr>
            <w:tcW w:w="562" w:type="dxa"/>
            <w:vAlign w:val="center"/>
          </w:tcPr>
          <w:p w:rsidR="00BC4E50" w:rsidRDefault="00BC4E50" w:rsidP="00240521">
            <w:pPr>
              <w:spacing w:before="100" w:beforeAutospacing="1" w:after="100" w:afterAutospacing="1"/>
              <w:jc w:val="center"/>
              <w:outlineLvl w:val="2"/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</w:pPr>
            <w:r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851" w:type="dxa"/>
            <w:vAlign w:val="center"/>
          </w:tcPr>
          <w:p w:rsidR="00BC4E50" w:rsidRDefault="00BC4E50" w:rsidP="00240521">
            <w:pPr>
              <w:spacing w:before="100" w:beforeAutospacing="1" w:after="100" w:afterAutospacing="1"/>
              <w:jc w:val="center"/>
              <w:outlineLvl w:val="2"/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</w:pPr>
            <w:r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  <w:t>2025</w:t>
            </w:r>
          </w:p>
        </w:tc>
        <w:tc>
          <w:tcPr>
            <w:tcW w:w="1701" w:type="dxa"/>
          </w:tcPr>
          <w:p w:rsidR="00BC4E50" w:rsidRPr="006D4CAD" w:rsidRDefault="00BC4E50" w:rsidP="00240521">
            <w:pPr>
              <w:spacing w:before="100" w:beforeAutospacing="1" w:after="100" w:afterAutospacing="1"/>
              <w:outlineLvl w:val="2"/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417" w:type="dxa"/>
          </w:tcPr>
          <w:p w:rsidR="00BC4E50" w:rsidRPr="006D4CAD" w:rsidRDefault="00BC4E50" w:rsidP="00240521">
            <w:pPr>
              <w:spacing w:before="100" w:beforeAutospacing="1" w:after="100" w:afterAutospacing="1"/>
              <w:outlineLvl w:val="2"/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418" w:type="dxa"/>
          </w:tcPr>
          <w:p w:rsidR="00BC4E50" w:rsidRPr="006D4CAD" w:rsidRDefault="00BC4E50" w:rsidP="00240521">
            <w:pPr>
              <w:tabs>
                <w:tab w:val="left" w:pos="6804"/>
                <w:tab w:val="left" w:pos="7230"/>
              </w:tabs>
              <w:spacing w:line="360" w:lineRule="auto"/>
              <w:ind w:left="34"/>
              <w:jc w:val="both"/>
              <w:rPr>
                <w:rFonts w:ascii="Montserrat Light" w:eastAsia="Times New Roman" w:hAnsi="Montserrat Light" w:cs="Times New Roman"/>
                <w:i/>
                <w:sz w:val="16"/>
                <w:szCs w:val="16"/>
                <w:lang w:val="es-ES" w:eastAsia="es-MX"/>
              </w:rPr>
            </w:pPr>
          </w:p>
        </w:tc>
        <w:tc>
          <w:tcPr>
            <w:tcW w:w="1843" w:type="dxa"/>
          </w:tcPr>
          <w:p w:rsidR="00BC4E50" w:rsidRPr="006D4CAD" w:rsidRDefault="00BC4E50" w:rsidP="00240521">
            <w:pPr>
              <w:spacing w:before="100" w:beforeAutospacing="1" w:after="100" w:afterAutospacing="1"/>
              <w:outlineLvl w:val="2"/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559" w:type="dxa"/>
          </w:tcPr>
          <w:p w:rsidR="00BC4E50" w:rsidRPr="006D4CAD" w:rsidRDefault="00BC4E50" w:rsidP="00240521">
            <w:pPr>
              <w:spacing w:before="100" w:beforeAutospacing="1" w:after="100" w:afterAutospacing="1"/>
              <w:outlineLvl w:val="2"/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559" w:type="dxa"/>
          </w:tcPr>
          <w:p w:rsidR="00BC4E50" w:rsidRPr="006D4CAD" w:rsidRDefault="00BC4E50" w:rsidP="00240521">
            <w:pPr>
              <w:spacing w:before="100" w:beforeAutospacing="1" w:after="100" w:afterAutospacing="1"/>
              <w:outlineLvl w:val="2"/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3260" w:type="dxa"/>
          </w:tcPr>
          <w:p w:rsidR="00BC4E50" w:rsidRPr="006D4CAD" w:rsidRDefault="002C3449" w:rsidP="00240521">
            <w:pPr>
              <w:spacing w:before="100" w:beforeAutospacing="1" w:after="100" w:afterAutospacing="1"/>
              <w:jc w:val="both"/>
              <w:outlineLvl w:val="2"/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</w:pPr>
            <w:r w:rsidRPr="006D4CAD"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  <w:t xml:space="preserve">En el mes de </w:t>
            </w:r>
            <w:r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  <w:t>junio</w:t>
            </w:r>
            <w:r w:rsidR="00E20C76"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  <w:t>,</w:t>
            </w:r>
            <w:r w:rsidRPr="006D4CAD"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  <w:t xml:space="preserve"> </w:t>
            </w:r>
            <w:r w:rsidRPr="000D2841">
              <w:rPr>
                <w:rFonts w:ascii="Montserrat Light" w:eastAsia="Times New Roman" w:hAnsi="Montserrat Light" w:cs="Times New Roman"/>
                <w:b/>
                <w:bCs/>
                <w:sz w:val="16"/>
                <w:szCs w:val="16"/>
                <w:lang w:eastAsia="es-MX"/>
              </w:rPr>
              <w:t xml:space="preserve">la Autoridad Garante </w:t>
            </w:r>
            <w:r w:rsidR="00DD35BA" w:rsidRPr="000D2841">
              <w:rPr>
                <w:rFonts w:ascii="Montserrat Light" w:eastAsia="Times New Roman" w:hAnsi="Montserrat Light" w:cs="Times New Roman"/>
                <w:b/>
                <w:bCs/>
                <w:sz w:val="16"/>
                <w:szCs w:val="16"/>
                <w:lang w:eastAsia="es-MX"/>
              </w:rPr>
              <w:t xml:space="preserve">Federal, </w:t>
            </w:r>
            <w:r w:rsidR="00DD35BA" w:rsidRPr="000D2841"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  <w:t xml:space="preserve">denominada “Transparencia para el Pueblo” </w:t>
            </w:r>
            <w:r w:rsidRPr="000D2841"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  <w:t xml:space="preserve">no emitió ninguna resolución sobre denuncias </w:t>
            </w:r>
            <w:r w:rsidRPr="006D4CAD"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  <w:t xml:space="preserve">presentadas contra este </w:t>
            </w:r>
            <w:r w:rsidRPr="006D4CAD">
              <w:rPr>
                <w:rFonts w:ascii="Montserrat Light" w:eastAsia="Times New Roman" w:hAnsi="Montserrat Light" w:cs="Times New Roman"/>
                <w:bCs/>
                <w:i/>
                <w:sz w:val="16"/>
                <w:szCs w:val="16"/>
                <w:lang w:eastAsia="es-MX"/>
              </w:rPr>
              <w:t>Centro Nacional de Inteligencia.</w:t>
            </w:r>
          </w:p>
        </w:tc>
      </w:tr>
      <w:tr w:rsidR="008D5C33" w:rsidTr="00E302FF">
        <w:trPr>
          <w:trHeight w:val="831"/>
        </w:trPr>
        <w:tc>
          <w:tcPr>
            <w:tcW w:w="562" w:type="dxa"/>
            <w:vAlign w:val="center"/>
          </w:tcPr>
          <w:p w:rsidR="008D5C33" w:rsidRDefault="008D5C33" w:rsidP="00240521">
            <w:pPr>
              <w:spacing w:before="100" w:beforeAutospacing="1" w:after="100" w:afterAutospacing="1"/>
              <w:jc w:val="center"/>
              <w:outlineLvl w:val="2"/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</w:pPr>
            <w:r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851" w:type="dxa"/>
            <w:vAlign w:val="center"/>
          </w:tcPr>
          <w:p w:rsidR="008D5C33" w:rsidRDefault="008D5C33" w:rsidP="00240521">
            <w:pPr>
              <w:spacing w:before="100" w:beforeAutospacing="1" w:after="100" w:afterAutospacing="1"/>
              <w:jc w:val="center"/>
              <w:outlineLvl w:val="2"/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</w:pPr>
            <w:r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  <w:t>2025</w:t>
            </w:r>
          </w:p>
        </w:tc>
        <w:tc>
          <w:tcPr>
            <w:tcW w:w="1701" w:type="dxa"/>
          </w:tcPr>
          <w:p w:rsidR="008D5C33" w:rsidRPr="006D4CAD" w:rsidRDefault="008D5C33" w:rsidP="00240521">
            <w:pPr>
              <w:spacing w:before="100" w:beforeAutospacing="1" w:after="100" w:afterAutospacing="1"/>
              <w:outlineLvl w:val="2"/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417" w:type="dxa"/>
          </w:tcPr>
          <w:p w:rsidR="008D5C33" w:rsidRPr="006D4CAD" w:rsidRDefault="008D5C33" w:rsidP="00240521">
            <w:pPr>
              <w:spacing w:before="100" w:beforeAutospacing="1" w:after="100" w:afterAutospacing="1"/>
              <w:outlineLvl w:val="2"/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418" w:type="dxa"/>
          </w:tcPr>
          <w:p w:rsidR="008D5C33" w:rsidRPr="006D4CAD" w:rsidRDefault="008D5C33" w:rsidP="00240521">
            <w:pPr>
              <w:tabs>
                <w:tab w:val="left" w:pos="6804"/>
                <w:tab w:val="left" w:pos="7230"/>
              </w:tabs>
              <w:spacing w:line="360" w:lineRule="auto"/>
              <w:ind w:left="34"/>
              <w:jc w:val="both"/>
              <w:rPr>
                <w:rFonts w:ascii="Montserrat Light" w:eastAsia="Times New Roman" w:hAnsi="Montserrat Light" w:cs="Times New Roman"/>
                <w:i/>
                <w:sz w:val="16"/>
                <w:szCs w:val="16"/>
                <w:lang w:val="es-ES" w:eastAsia="es-MX"/>
              </w:rPr>
            </w:pPr>
          </w:p>
        </w:tc>
        <w:tc>
          <w:tcPr>
            <w:tcW w:w="1843" w:type="dxa"/>
          </w:tcPr>
          <w:p w:rsidR="008D5C33" w:rsidRPr="006D4CAD" w:rsidRDefault="008D5C33" w:rsidP="00240521">
            <w:pPr>
              <w:spacing w:before="100" w:beforeAutospacing="1" w:after="100" w:afterAutospacing="1"/>
              <w:outlineLvl w:val="2"/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559" w:type="dxa"/>
          </w:tcPr>
          <w:p w:rsidR="008D5C33" w:rsidRPr="006D4CAD" w:rsidRDefault="008D5C33" w:rsidP="00240521">
            <w:pPr>
              <w:spacing w:before="100" w:beforeAutospacing="1" w:after="100" w:afterAutospacing="1"/>
              <w:outlineLvl w:val="2"/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559" w:type="dxa"/>
          </w:tcPr>
          <w:p w:rsidR="008D5C33" w:rsidRPr="006D4CAD" w:rsidRDefault="008D5C33" w:rsidP="00240521">
            <w:pPr>
              <w:spacing w:before="100" w:beforeAutospacing="1" w:after="100" w:afterAutospacing="1"/>
              <w:outlineLvl w:val="2"/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3260" w:type="dxa"/>
          </w:tcPr>
          <w:p w:rsidR="008D5C33" w:rsidRPr="006D4CAD" w:rsidRDefault="008D5C33" w:rsidP="00240521">
            <w:pPr>
              <w:spacing w:before="100" w:beforeAutospacing="1" w:after="100" w:afterAutospacing="1"/>
              <w:jc w:val="both"/>
              <w:outlineLvl w:val="2"/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</w:pPr>
            <w:r w:rsidRPr="006D4CAD"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  <w:t xml:space="preserve">En el mes de </w:t>
            </w:r>
            <w:r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  <w:t>julio,</w:t>
            </w:r>
            <w:r w:rsidRPr="006D4CAD"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  <w:t xml:space="preserve"> </w:t>
            </w:r>
            <w:r w:rsidRPr="000D2841">
              <w:rPr>
                <w:rFonts w:ascii="Montserrat Light" w:eastAsia="Times New Roman" w:hAnsi="Montserrat Light" w:cs="Times New Roman"/>
                <w:b/>
                <w:bCs/>
                <w:sz w:val="16"/>
                <w:szCs w:val="16"/>
                <w:lang w:eastAsia="es-MX"/>
              </w:rPr>
              <w:t xml:space="preserve">la Autoridad Garante Federal, </w:t>
            </w:r>
            <w:r w:rsidRPr="000D2841"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  <w:t xml:space="preserve">denominada “Transparencia para el Pueblo” no emitió ninguna resolución sobre denuncias </w:t>
            </w:r>
            <w:r w:rsidRPr="006D4CAD"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  <w:t xml:space="preserve">presentadas contra este </w:t>
            </w:r>
            <w:r w:rsidRPr="006D4CAD">
              <w:rPr>
                <w:rFonts w:ascii="Montserrat Light" w:eastAsia="Times New Roman" w:hAnsi="Montserrat Light" w:cs="Times New Roman"/>
                <w:bCs/>
                <w:i/>
                <w:sz w:val="16"/>
                <w:szCs w:val="16"/>
                <w:lang w:eastAsia="es-MX"/>
              </w:rPr>
              <w:t>Centro Nacional de Inteligencia.</w:t>
            </w:r>
          </w:p>
        </w:tc>
      </w:tr>
      <w:tr w:rsidR="008D5C33" w:rsidTr="00E302FF">
        <w:trPr>
          <w:trHeight w:val="831"/>
        </w:trPr>
        <w:tc>
          <w:tcPr>
            <w:tcW w:w="562" w:type="dxa"/>
            <w:vAlign w:val="center"/>
          </w:tcPr>
          <w:p w:rsidR="008D5C33" w:rsidRDefault="008D5C33" w:rsidP="00240521">
            <w:pPr>
              <w:spacing w:before="100" w:beforeAutospacing="1" w:after="100" w:afterAutospacing="1"/>
              <w:jc w:val="center"/>
              <w:outlineLvl w:val="2"/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</w:pPr>
            <w:r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851" w:type="dxa"/>
            <w:vAlign w:val="center"/>
          </w:tcPr>
          <w:p w:rsidR="008D5C33" w:rsidRDefault="008D5C33" w:rsidP="00240521">
            <w:pPr>
              <w:spacing w:before="100" w:beforeAutospacing="1" w:after="100" w:afterAutospacing="1"/>
              <w:jc w:val="center"/>
              <w:outlineLvl w:val="2"/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</w:pPr>
            <w:r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  <w:t>2025</w:t>
            </w:r>
          </w:p>
        </w:tc>
        <w:tc>
          <w:tcPr>
            <w:tcW w:w="1701" w:type="dxa"/>
          </w:tcPr>
          <w:p w:rsidR="008D5C33" w:rsidRPr="006D4CAD" w:rsidRDefault="008D5C33" w:rsidP="00240521">
            <w:pPr>
              <w:spacing w:before="100" w:beforeAutospacing="1" w:after="100" w:afterAutospacing="1"/>
              <w:outlineLvl w:val="2"/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417" w:type="dxa"/>
          </w:tcPr>
          <w:p w:rsidR="008D5C33" w:rsidRPr="006D4CAD" w:rsidRDefault="008D5C33" w:rsidP="00240521">
            <w:pPr>
              <w:spacing w:before="100" w:beforeAutospacing="1" w:after="100" w:afterAutospacing="1"/>
              <w:outlineLvl w:val="2"/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418" w:type="dxa"/>
          </w:tcPr>
          <w:p w:rsidR="008D5C33" w:rsidRPr="006D4CAD" w:rsidRDefault="008D5C33" w:rsidP="00240521">
            <w:pPr>
              <w:tabs>
                <w:tab w:val="left" w:pos="6804"/>
                <w:tab w:val="left" w:pos="7230"/>
              </w:tabs>
              <w:spacing w:line="360" w:lineRule="auto"/>
              <w:ind w:left="34"/>
              <w:jc w:val="both"/>
              <w:rPr>
                <w:rFonts w:ascii="Montserrat Light" w:eastAsia="Times New Roman" w:hAnsi="Montserrat Light" w:cs="Times New Roman"/>
                <w:i/>
                <w:sz w:val="16"/>
                <w:szCs w:val="16"/>
                <w:lang w:val="es-ES" w:eastAsia="es-MX"/>
              </w:rPr>
            </w:pPr>
          </w:p>
        </w:tc>
        <w:tc>
          <w:tcPr>
            <w:tcW w:w="1843" w:type="dxa"/>
          </w:tcPr>
          <w:p w:rsidR="008D5C33" w:rsidRPr="006D4CAD" w:rsidRDefault="008D5C33" w:rsidP="00240521">
            <w:pPr>
              <w:spacing w:before="100" w:beforeAutospacing="1" w:after="100" w:afterAutospacing="1"/>
              <w:outlineLvl w:val="2"/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559" w:type="dxa"/>
          </w:tcPr>
          <w:p w:rsidR="008D5C33" w:rsidRPr="006D4CAD" w:rsidRDefault="008D5C33" w:rsidP="00240521">
            <w:pPr>
              <w:spacing w:before="100" w:beforeAutospacing="1" w:after="100" w:afterAutospacing="1"/>
              <w:outlineLvl w:val="2"/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559" w:type="dxa"/>
          </w:tcPr>
          <w:p w:rsidR="008D5C33" w:rsidRPr="006D4CAD" w:rsidRDefault="008D5C33" w:rsidP="00240521">
            <w:pPr>
              <w:spacing w:before="100" w:beforeAutospacing="1" w:after="100" w:afterAutospacing="1"/>
              <w:outlineLvl w:val="2"/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3260" w:type="dxa"/>
          </w:tcPr>
          <w:p w:rsidR="008D5C33" w:rsidRPr="006D4CAD" w:rsidRDefault="008D5C33" w:rsidP="00240521">
            <w:pPr>
              <w:spacing w:before="100" w:beforeAutospacing="1" w:after="100" w:afterAutospacing="1"/>
              <w:jc w:val="both"/>
              <w:outlineLvl w:val="2"/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</w:pPr>
            <w:r w:rsidRPr="006D4CAD"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  <w:t xml:space="preserve">En el mes de </w:t>
            </w:r>
            <w:r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  <w:t>agosto,</w:t>
            </w:r>
            <w:r w:rsidRPr="006D4CAD"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  <w:t xml:space="preserve"> </w:t>
            </w:r>
            <w:r w:rsidRPr="000D2841">
              <w:rPr>
                <w:rFonts w:ascii="Montserrat Light" w:eastAsia="Times New Roman" w:hAnsi="Montserrat Light" w:cs="Times New Roman"/>
                <w:b/>
                <w:bCs/>
                <w:sz w:val="16"/>
                <w:szCs w:val="16"/>
                <w:lang w:eastAsia="es-MX"/>
              </w:rPr>
              <w:t xml:space="preserve">la Autoridad Garante Federal, </w:t>
            </w:r>
            <w:r w:rsidRPr="000D2841"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  <w:t xml:space="preserve">denominada “Transparencia para el Pueblo” no emitió ninguna resolución sobre denuncias </w:t>
            </w:r>
            <w:r w:rsidRPr="006D4CAD"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  <w:t xml:space="preserve">presentadas contra este </w:t>
            </w:r>
            <w:r w:rsidRPr="006D4CAD">
              <w:rPr>
                <w:rFonts w:ascii="Montserrat Light" w:eastAsia="Times New Roman" w:hAnsi="Montserrat Light" w:cs="Times New Roman"/>
                <w:bCs/>
                <w:i/>
                <w:sz w:val="16"/>
                <w:szCs w:val="16"/>
                <w:lang w:eastAsia="es-MX"/>
              </w:rPr>
              <w:t>Centro Nacional de Inteligencia.</w:t>
            </w:r>
          </w:p>
        </w:tc>
      </w:tr>
      <w:tr w:rsidR="00456427" w:rsidTr="00E302FF">
        <w:trPr>
          <w:trHeight w:val="831"/>
        </w:trPr>
        <w:tc>
          <w:tcPr>
            <w:tcW w:w="562" w:type="dxa"/>
            <w:vAlign w:val="center"/>
          </w:tcPr>
          <w:p w:rsidR="00456427" w:rsidRDefault="00456427" w:rsidP="00456427">
            <w:pPr>
              <w:spacing w:before="100" w:beforeAutospacing="1" w:after="100" w:afterAutospacing="1"/>
              <w:jc w:val="center"/>
              <w:outlineLvl w:val="2"/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</w:pPr>
            <w:r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  <w:t>9</w:t>
            </w:r>
          </w:p>
        </w:tc>
        <w:tc>
          <w:tcPr>
            <w:tcW w:w="851" w:type="dxa"/>
            <w:vAlign w:val="center"/>
          </w:tcPr>
          <w:p w:rsidR="00456427" w:rsidRDefault="00456427" w:rsidP="00456427">
            <w:pPr>
              <w:spacing w:before="100" w:beforeAutospacing="1" w:after="100" w:afterAutospacing="1"/>
              <w:jc w:val="center"/>
              <w:outlineLvl w:val="2"/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</w:pPr>
            <w:r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  <w:t>2025</w:t>
            </w:r>
          </w:p>
        </w:tc>
        <w:tc>
          <w:tcPr>
            <w:tcW w:w="1701" w:type="dxa"/>
          </w:tcPr>
          <w:p w:rsidR="00456427" w:rsidRPr="006D4CAD" w:rsidRDefault="00456427" w:rsidP="00456427">
            <w:pPr>
              <w:spacing w:before="100" w:beforeAutospacing="1" w:after="100" w:afterAutospacing="1"/>
              <w:outlineLvl w:val="2"/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417" w:type="dxa"/>
          </w:tcPr>
          <w:p w:rsidR="00456427" w:rsidRPr="006D4CAD" w:rsidRDefault="00456427" w:rsidP="00456427">
            <w:pPr>
              <w:spacing w:before="100" w:beforeAutospacing="1" w:after="100" w:afterAutospacing="1"/>
              <w:outlineLvl w:val="2"/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418" w:type="dxa"/>
          </w:tcPr>
          <w:p w:rsidR="00456427" w:rsidRPr="006D4CAD" w:rsidRDefault="00456427" w:rsidP="00456427">
            <w:pPr>
              <w:tabs>
                <w:tab w:val="left" w:pos="6804"/>
                <w:tab w:val="left" w:pos="7230"/>
              </w:tabs>
              <w:spacing w:line="360" w:lineRule="auto"/>
              <w:ind w:left="34"/>
              <w:jc w:val="both"/>
              <w:rPr>
                <w:rFonts w:ascii="Montserrat Light" w:eastAsia="Times New Roman" w:hAnsi="Montserrat Light" w:cs="Times New Roman"/>
                <w:i/>
                <w:sz w:val="16"/>
                <w:szCs w:val="16"/>
                <w:lang w:val="es-ES" w:eastAsia="es-MX"/>
              </w:rPr>
            </w:pPr>
          </w:p>
        </w:tc>
        <w:tc>
          <w:tcPr>
            <w:tcW w:w="1843" w:type="dxa"/>
          </w:tcPr>
          <w:p w:rsidR="00456427" w:rsidRPr="006D4CAD" w:rsidRDefault="00456427" w:rsidP="00456427">
            <w:pPr>
              <w:spacing w:before="100" w:beforeAutospacing="1" w:after="100" w:afterAutospacing="1"/>
              <w:outlineLvl w:val="2"/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559" w:type="dxa"/>
          </w:tcPr>
          <w:p w:rsidR="00456427" w:rsidRPr="006D4CAD" w:rsidRDefault="00456427" w:rsidP="00456427">
            <w:pPr>
              <w:spacing w:before="100" w:beforeAutospacing="1" w:after="100" w:afterAutospacing="1"/>
              <w:outlineLvl w:val="2"/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559" w:type="dxa"/>
          </w:tcPr>
          <w:p w:rsidR="00456427" w:rsidRPr="006D4CAD" w:rsidRDefault="00456427" w:rsidP="00456427">
            <w:pPr>
              <w:spacing w:before="100" w:beforeAutospacing="1" w:after="100" w:afterAutospacing="1"/>
              <w:outlineLvl w:val="2"/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3260" w:type="dxa"/>
          </w:tcPr>
          <w:p w:rsidR="00456427" w:rsidRPr="006D4CAD" w:rsidRDefault="00456427" w:rsidP="00456427">
            <w:pPr>
              <w:spacing w:before="100" w:beforeAutospacing="1" w:after="100" w:afterAutospacing="1"/>
              <w:jc w:val="both"/>
              <w:outlineLvl w:val="2"/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</w:pPr>
            <w:r w:rsidRPr="006D4CAD"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  <w:t xml:space="preserve">En el mes de </w:t>
            </w:r>
            <w:r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  <w:t>septiembre,</w:t>
            </w:r>
            <w:r w:rsidRPr="006D4CAD"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  <w:t xml:space="preserve"> </w:t>
            </w:r>
            <w:r w:rsidRPr="000D2841">
              <w:rPr>
                <w:rFonts w:ascii="Montserrat Light" w:eastAsia="Times New Roman" w:hAnsi="Montserrat Light" w:cs="Times New Roman"/>
                <w:b/>
                <w:bCs/>
                <w:sz w:val="16"/>
                <w:szCs w:val="16"/>
                <w:lang w:eastAsia="es-MX"/>
              </w:rPr>
              <w:t xml:space="preserve">la Autoridad Garante Federal, </w:t>
            </w:r>
            <w:r w:rsidRPr="000D2841"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  <w:t xml:space="preserve">denominada “Transparencia para el Pueblo” no emitió ninguna resolución sobre denuncias </w:t>
            </w:r>
            <w:r w:rsidRPr="006D4CAD"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  <w:t xml:space="preserve">presentadas contra este </w:t>
            </w:r>
            <w:r w:rsidRPr="006D4CAD">
              <w:rPr>
                <w:rFonts w:ascii="Montserrat Light" w:eastAsia="Times New Roman" w:hAnsi="Montserrat Light" w:cs="Times New Roman"/>
                <w:bCs/>
                <w:i/>
                <w:sz w:val="16"/>
                <w:szCs w:val="16"/>
                <w:lang w:eastAsia="es-MX"/>
              </w:rPr>
              <w:t>Centro Nacional de Inteligencia.</w:t>
            </w:r>
          </w:p>
        </w:tc>
      </w:tr>
      <w:tr w:rsidR="00456427" w:rsidTr="00E302FF">
        <w:trPr>
          <w:trHeight w:val="831"/>
        </w:trPr>
        <w:tc>
          <w:tcPr>
            <w:tcW w:w="562" w:type="dxa"/>
            <w:vAlign w:val="center"/>
          </w:tcPr>
          <w:p w:rsidR="00456427" w:rsidRDefault="00456427" w:rsidP="00456427">
            <w:pPr>
              <w:spacing w:before="100" w:beforeAutospacing="1" w:after="100" w:afterAutospacing="1"/>
              <w:jc w:val="center"/>
              <w:outlineLvl w:val="2"/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</w:pPr>
            <w:r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851" w:type="dxa"/>
            <w:vAlign w:val="center"/>
          </w:tcPr>
          <w:p w:rsidR="00456427" w:rsidRDefault="00456427" w:rsidP="00456427">
            <w:pPr>
              <w:spacing w:before="100" w:beforeAutospacing="1" w:after="100" w:afterAutospacing="1"/>
              <w:jc w:val="center"/>
              <w:outlineLvl w:val="2"/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</w:pPr>
            <w:r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  <w:t>2025</w:t>
            </w:r>
          </w:p>
        </w:tc>
        <w:tc>
          <w:tcPr>
            <w:tcW w:w="1701" w:type="dxa"/>
          </w:tcPr>
          <w:p w:rsidR="00456427" w:rsidRPr="006D4CAD" w:rsidRDefault="00456427" w:rsidP="00456427">
            <w:pPr>
              <w:spacing w:before="100" w:beforeAutospacing="1" w:after="100" w:afterAutospacing="1"/>
              <w:outlineLvl w:val="2"/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417" w:type="dxa"/>
          </w:tcPr>
          <w:p w:rsidR="00456427" w:rsidRPr="006D4CAD" w:rsidRDefault="00456427" w:rsidP="00456427">
            <w:pPr>
              <w:spacing w:before="100" w:beforeAutospacing="1" w:after="100" w:afterAutospacing="1"/>
              <w:outlineLvl w:val="2"/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418" w:type="dxa"/>
          </w:tcPr>
          <w:p w:rsidR="00456427" w:rsidRPr="006D4CAD" w:rsidRDefault="00456427" w:rsidP="00456427">
            <w:pPr>
              <w:tabs>
                <w:tab w:val="left" w:pos="6804"/>
                <w:tab w:val="left" w:pos="7230"/>
              </w:tabs>
              <w:spacing w:line="360" w:lineRule="auto"/>
              <w:ind w:left="34"/>
              <w:jc w:val="both"/>
              <w:rPr>
                <w:rFonts w:ascii="Montserrat Light" w:eastAsia="Times New Roman" w:hAnsi="Montserrat Light" w:cs="Times New Roman"/>
                <w:i/>
                <w:sz w:val="16"/>
                <w:szCs w:val="16"/>
                <w:lang w:val="es-ES" w:eastAsia="es-MX"/>
              </w:rPr>
            </w:pPr>
          </w:p>
        </w:tc>
        <w:tc>
          <w:tcPr>
            <w:tcW w:w="1843" w:type="dxa"/>
          </w:tcPr>
          <w:p w:rsidR="00456427" w:rsidRPr="006D4CAD" w:rsidRDefault="00456427" w:rsidP="00456427">
            <w:pPr>
              <w:spacing w:before="100" w:beforeAutospacing="1" w:after="100" w:afterAutospacing="1"/>
              <w:outlineLvl w:val="2"/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559" w:type="dxa"/>
          </w:tcPr>
          <w:p w:rsidR="00456427" w:rsidRPr="006D4CAD" w:rsidRDefault="00456427" w:rsidP="00456427">
            <w:pPr>
              <w:spacing w:before="100" w:beforeAutospacing="1" w:after="100" w:afterAutospacing="1"/>
              <w:outlineLvl w:val="2"/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559" w:type="dxa"/>
          </w:tcPr>
          <w:p w:rsidR="00456427" w:rsidRPr="006D4CAD" w:rsidRDefault="00456427" w:rsidP="00456427">
            <w:pPr>
              <w:spacing w:before="100" w:beforeAutospacing="1" w:after="100" w:afterAutospacing="1"/>
              <w:outlineLvl w:val="2"/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3260" w:type="dxa"/>
          </w:tcPr>
          <w:p w:rsidR="00456427" w:rsidRPr="006D4CAD" w:rsidRDefault="00456427" w:rsidP="00456427">
            <w:pPr>
              <w:spacing w:before="100" w:beforeAutospacing="1" w:after="100" w:afterAutospacing="1"/>
              <w:jc w:val="both"/>
              <w:outlineLvl w:val="2"/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</w:pPr>
            <w:r w:rsidRPr="006D4CAD"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  <w:t xml:space="preserve">En el mes de </w:t>
            </w:r>
            <w:r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  <w:t>octubre,</w:t>
            </w:r>
            <w:r w:rsidRPr="006D4CAD"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  <w:t xml:space="preserve"> </w:t>
            </w:r>
            <w:r w:rsidRPr="000D2841">
              <w:rPr>
                <w:rFonts w:ascii="Montserrat Light" w:eastAsia="Times New Roman" w:hAnsi="Montserrat Light" w:cs="Times New Roman"/>
                <w:b/>
                <w:bCs/>
                <w:sz w:val="16"/>
                <w:szCs w:val="16"/>
                <w:lang w:eastAsia="es-MX"/>
              </w:rPr>
              <w:t xml:space="preserve">la Autoridad Garante Federal, </w:t>
            </w:r>
            <w:r w:rsidRPr="000D2841"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  <w:t xml:space="preserve">denominada “Transparencia para el Pueblo” no emitió ninguna resolución sobre denuncias </w:t>
            </w:r>
            <w:r w:rsidRPr="006D4CAD"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  <w:t xml:space="preserve">presentadas contra este </w:t>
            </w:r>
            <w:r w:rsidRPr="006D4CAD">
              <w:rPr>
                <w:rFonts w:ascii="Montserrat Light" w:eastAsia="Times New Roman" w:hAnsi="Montserrat Light" w:cs="Times New Roman"/>
                <w:bCs/>
                <w:i/>
                <w:sz w:val="16"/>
                <w:szCs w:val="16"/>
                <w:lang w:eastAsia="es-MX"/>
              </w:rPr>
              <w:t>Centro Nacional de Inteligencia.</w:t>
            </w:r>
          </w:p>
        </w:tc>
      </w:tr>
      <w:tr w:rsidR="00E31348" w:rsidTr="00E302FF">
        <w:trPr>
          <w:trHeight w:val="831"/>
        </w:trPr>
        <w:tc>
          <w:tcPr>
            <w:tcW w:w="562" w:type="dxa"/>
            <w:vAlign w:val="center"/>
          </w:tcPr>
          <w:p w:rsidR="00E31348" w:rsidRDefault="00E31348" w:rsidP="00E31348">
            <w:pPr>
              <w:spacing w:before="100" w:beforeAutospacing="1" w:after="100" w:afterAutospacing="1"/>
              <w:jc w:val="center"/>
              <w:outlineLvl w:val="2"/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</w:pPr>
            <w:r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  <w:t>11</w:t>
            </w:r>
          </w:p>
        </w:tc>
        <w:tc>
          <w:tcPr>
            <w:tcW w:w="851" w:type="dxa"/>
            <w:vAlign w:val="center"/>
          </w:tcPr>
          <w:p w:rsidR="00E31348" w:rsidRDefault="00E31348" w:rsidP="00E31348">
            <w:pPr>
              <w:spacing w:before="100" w:beforeAutospacing="1" w:after="100" w:afterAutospacing="1"/>
              <w:jc w:val="center"/>
              <w:outlineLvl w:val="2"/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</w:pPr>
            <w:r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  <w:t>2025</w:t>
            </w:r>
          </w:p>
        </w:tc>
        <w:tc>
          <w:tcPr>
            <w:tcW w:w="1701" w:type="dxa"/>
          </w:tcPr>
          <w:p w:rsidR="00E31348" w:rsidRPr="006D4CAD" w:rsidRDefault="00E31348" w:rsidP="00E31348">
            <w:pPr>
              <w:spacing w:before="100" w:beforeAutospacing="1" w:after="100" w:afterAutospacing="1"/>
              <w:outlineLvl w:val="2"/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417" w:type="dxa"/>
          </w:tcPr>
          <w:p w:rsidR="00E31348" w:rsidRPr="006D4CAD" w:rsidRDefault="00E31348" w:rsidP="00E31348">
            <w:pPr>
              <w:spacing w:before="100" w:beforeAutospacing="1" w:after="100" w:afterAutospacing="1"/>
              <w:outlineLvl w:val="2"/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418" w:type="dxa"/>
          </w:tcPr>
          <w:p w:rsidR="00E31348" w:rsidRPr="006D4CAD" w:rsidRDefault="00E31348" w:rsidP="00E31348">
            <w:pPr>
              <w:tabs>
                <w:tab w:val="left" w:pos="6804"/>
                <w:tab w:val="left" w:pos="7230"/>
              </w:tabs>
              <w:spacing w:line="360" w:lineRule="auto"/>
              <w:ind w:left="34"/>
              <w:jc w:val="both"/>
              <w:rPr>
                <w:rFonts w:ascii="Montserrat Light" w:eastAsia="Times New Roman" w:hAnsi="Montserrat Light" w:cs="Times New Roman"/>
                <w:i/>
                <w:sz w:val="16"/>
                <w:szCs w:val="16"/>
                <w:lang w:val="es-ES" w:eastAsia="es-MX"/>
              </w:rPr>
            </w:pPr>
          </w:p>
        </w:tc>
        <w:tc>
          <w:tcPr>
            <w:tcW w:w="1843" w:type="dxa"/>
          </w:tcPr>
          <w:p w:rsidR="00E31348" w:rsidRPr="006D4CAD" w:rsidRDefault="00E31348" w:rsidP="00E31348">
            <w:pPr>
              <w:spacing w:before="100" w:beforeAutospacing="1" w:after="100" w:afterAutospacing="1"/>
              <w:outlineLvl w:val="2"/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559" w:type="dxa"/>
          </w:tcPr>
          <w:p w:rsidR="00E31348" w:rsidRPr="006D4CAD" w:rsidRDefault="00E31348" w:rsidP="00E31348">
            <w:pPr>
              <w:spacing w:before="100" w:beforeAutospacing="1" w:after="100" w:afterAutospacing="1"/>
              <w:outlineLvl w:val="2"/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559" w:type="dxa"/>
          </w:tcPr>
          <w:p w:rsidR="00E31348" w:rsidRPr="006D4CAD" w:rsidRDefault="00E31348" w:rsidP="00E31348">
            <w:pPr>
              <w:spacing w:before="100" w:beforeAutospacing="1" w:after="100" w:afterAutospacing="1"/>
              <w:outlineLvl w:val="2"/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3260" w:type="dxa"/>
          </w:tcPr>
          <w:p w:rsidR="00E31348" w:rsidRPr="006D4CAD" w:rsidRDefault="00E31348" w:rsidP="00E31348">
            <w:pPr>
              <w:spacing w:before="100" w:beforeAutospacing="1" w:after="100" w:afterAutospacing="1"/>
              <w:jc w:val="both"/>
              <w:outlineLvl w:val="2"/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</w:pPr>
            <w:r w:rsidRPr="006D4CAD"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  <w:t xml:space="preserve">En el mes de </w:t>
            </w:r>
            <w:r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  <w:t>noviembre,</w:t>
            </w:r>
            <w:r w:rsidRPr="006D4CAD"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  <w:t xml:space="preserve"> </w:t>
            </w:r>
            <w:r w:rsidRPr="000D2841">
              <w:rPr>
                <w:rFonts w:ascii="Montserrat Light" w:eastAsia="Times New Roman" w:hAnsi="Montserrat Light" w:cs="Times New Roman"/>
                <w:b/>
                <w:bCs/>
                <w:sz w:val="16"/>
                <w:szCs w:val="16"/>
                <w:lang w:eastAsia="es-MX"/>
              </w:rPr>
              <w:t xml:space="preserve">la Autoridad Garante Federal, </w:t>
            </w:r>
            <w:r w:rsidRPr="000D2841"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  <w:t xml:space="preserve">denominada “Transparencia para el Pueblo” no emitió ninguna resolución sobre denuncias </w:t>
            </w:r>
            <w:r w:rsidRPr="006D4CAD"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  <w:t xml:space="preserve">presentadas contra este </w:t>
            </w:r>
            <w:r w:rsidRPr="006D4CAD">
              <w:rPr>
                <w:rFonts w:ascii="Montserrat Light" w:eastAsia="Times New Roman" w:hAnsi="Montserrat Light" w:cs="Times New Roman"/>
                <w:bCs/>
                <w:i/>
                <w:sz w:val="16"/>
                <w:szCs w:val="16"/>
                <w:lang w:eastAsia="es-MX"/>
              </w:rPr>
              <w:t>Centro Nacional de Inteligencia.</w:t>
            </w:r>
          </w:p>
        </w:tc>
      </w:tr>
      <w:tr w:rsidR="00E31348" w:rsidTr="00E302FF">
        <w:trPr>
          <w:trHeight w:val="831"/>
        </w:trPr>
        <w:tc>
          <w:tcPr>
            <w:tcW w:w="562" w:type="dxa"/>
            <w:vAlign w:val="center"/>
          </w:tcPr>
          <w:p w:rsidR="00E31348" w:rsidRDefault="00E31348" w:rsidP="00E31348">
            <w:pPr>
              <w:spacing w:before="100" w:beforeAutospacing="1" w:after="100" w:afterAutospacing="1"/>
              <w:jc w:val="center"/>
              <w:outlineLvl w:val="2"/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</w:pPr>
            <w:r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  <w:lastRenderedPageBreak/>
              <w:t>12</w:t>
            </w:r>
          </w:p>
        </w:tc>
        <w:tc>
          <w:tcPr>
            <w:tcW w:w="851" w:type="dxa"/>
            <w:vAlign w:val="center"/>
          </w:tcPr>
          <w:p w:rsidR="00E31348" w:rsidRDefault="00E31348" w:rsidP="00E31348">
            <w:pPr>
              <w:spacing w:before="100" w:beforeAutospacing="1" w:after="100" w:afterAutospacing="1"/>
              <w:jc w:val="center"/>
              <w:outlineLvl w:val="2"/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</w:pPr>
            <w:r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  <w:t>2025</w:t>
            </w:r>
          </w:p>
        </w:tc>
        <w:tc>
          <w:tcPr>
            <w:tcW w:w="1701" w:type="dxa"/>
          </w:tcPr>
          <w:p w:rsidR="00E31348" w:rsidRPr="006D4CAD" w:rsidRDefault="00E31348" w:rsidP="00E31348">
            <w:pPr>
              <w:spacing w:before="100" w:beforeAutospacing="1" w:after="100" w:afterAutospacing="1"/>
              <w:outlineLvl w:val="2"/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417" w:type="dxa"/>
          </w:tcPr>
          <w:p w:rsidR="00E31348" w:rsidRPr="006D4CAD" w:rsidRDefault="00E31348" w:rsidP="00E31348">
            <w:pPr>
              <w:spacing w:before="100" w:beforeAutospacing="1" w:after="100" w:afterAutospacing="1"/>
              <w:outlineLvl w:val="2"/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418" w:type="dxa"/>
          </w:tcPr>
          <w:p w:rsidR="00E31348" w:rsidRPr="006D4CAD" w:rsidRDefault="00E31348" w:rsidP="00E31348">
            <w:pPr>
              <w:tabs>
                <w:tab w:val="left" w:pos="6804"/>
                <w:tab w:val="left" w:pos="7230"/>
              </w:tabs>
              <w:spacing w:line="360" w:lineRule="auto"/>
              <w:ind w:left="34"/>
              <w:jc w:val="both"/>
              <w:rPr>
                <w:rFonts w:ascii="Montserrat Light" w:eastAsia="Times New Roman" w:hAnsi="Montserrat Light" w:cs="Times New Roman"/>
                <w:i/>
                <w:sz w:val="16"/>
                <w:szCs w:val="16"/>
                <w:lang w:val="es-ES" w:eastAsia="es-MX"/>
              </w:rPr>
            </w:pPr>
          </w:p>
        </w:tc>
        <w:tc>
          <w:tcPr>
            <w:tcW w:w="1843" w:type="dxa"/>
          </w:tcPr>
          <w:p w:rsidR="00E31348" w:rsidRPr="006D4CAD" w:rsidRDefault="00E31348" w:rsidP="00E31348">
            <w:pPr>
              <w:spacing w:before="100" w:beforeAutospacing="1" w:after="100" w:afterAutospacing="1"/>
              <w:outlineLvl w:val="2"/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559" w:type="dxa"/>
          </w:tcPr>
          <w:p w:rsidR="00E31348" w:rsidRPr="006D4CAD" w:rsidRDefault="00E31348" w:rsidP="00E31348">
            <w:pPr>
              <w:spacing w:before="100" w:beforeAutospacing="1" w:after="100" w:afterAutospacing="1"/>
              <w:outlineLvl w:val="2"/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559" w:type="dxa"/>
          </w:tcPr>
          <w:p w:rsidR="00E31348" w:rsidRPr="006D4CAD" w:rsidRDefault="00E31348" w:rsidP="00E31348">
            <w:pPr>
              <w:spacing w:before="100" w:beforeAutospacing="1" w:after="100" w:afterAutospacing="1"/>
              <w:outlineLvl w:val="2"/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3260" w:type="dxa"/>
          </w:tcPr>
          <w:p w:rsidR="00E31348" w:rsidRPr="006D4CAD" w:rsidRDefault="00E31348" w:rsidP="00E31348">
            <w:pPr>
              <w:spacing w:before="100" w:beforeAutospacing="1" w:after="100" w:afterAutospacing="1"/>
              <w:jc w:val="both"/>
              <w:outlineLvl w:val="2"/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</w:pPr>
            <w:r w:rsidRPr="006D4CAD"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  <w:t xml:space="preserve">En el mes de </w:t>
            </w:r>
            <w:r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  <w:t>diciembre,</w:t>
            </w:r>
            <w:r w:rsidRPr="006D4CAD"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  <w:t xml:space="preserve"> </w:t>
            </w:r>
            <w:r w:rsidRPr="000D2841">
              <w:rPr>
                <w:rFonts w:ascii="Montserrat Light" w:eastAsia="Times New Roman" w:hAnsi="Montserrat Light" w:cs="Times New Roman"/>
                <w:b/>
                <w:bCs/>
                <w:sz w:val="16"/>
                <w:szCs w:val="16"/>
                <w:lang w:eastAsia="es-MX"/>
              </w:rPr>
              <w:t xml:space="preserve">la Autoridad Garante Federal, </w:t>
            </w:r>
            <w:r w:rsidRPr="000D2841"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  <w:t xml:space="preserve">denominada “Transparencia para el Pueblo” no emitió ninguna resolución sobre denuncias </w:t>
            </w:r>
            <w:r w:rsidRPr="006D4CAD">
              <w:rPr>
                <w:rFonts w:ascii="Montserrat Light" w:eastAsia="Times New Roman" w:hAnsi="Montserrat Light" w:cs="Times New Roman"/>
                <w:bCs/>
                <w:sz w:val="16"/>
                <w:szCs w:val="16"/>
                <w:lang w:eastAsia="es-MX"/>
              </w:rPr>
              <w:t xml:space="preserve">presentadas contra este </w:t>
            </w:r>
            <w:r w:rsidRPr="006D4CAD">
              <w:rPr>
                <w:rFonts w:ascii="Montserrat Light" w:eastAsia="Times New Roman" w:hAnsi="Montserrat Light" w:cs="Times New Roman"/>
                <w:bCs/>
                <w:i/>
                <w:sz w:val="16"/>
                <w:szCs w:val="16"/>
                <w:lang w:eastAsia="es-MX"/>
              </w:rPr>
              <w:t>Centro Nacional de Inteligencia.</w:t>
            </w:r>
          </w:p>
        </w:tc>
      </w:tr>
    </w:tbl>
    <w:p w:rsidR="00343932" w:rsidRDefault="00343932" w:rsidP="00343932">
      <w:pPr>
        <w:spacing w:after="0" w:line="240" w:lineRule="atLeast"/>
        <w:jc w:val="right"/>
      </w:pPr>
    </w:p>
    <w:sectPr w:rsidR="00343932" w:rsidSect="00343932">
      <w:headerReference w:type="default" r:id="rId6"/>
      <w:pgSz w:w="15840" w:h="12240" w:orient="landscape"/>
      <w:pgMar w:top="143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68B3" w:rsidRDefault="008668B3" w:rsidP="00973ED8">
      <w:pPr>
        <w:spacing w:after="0" w:line="240" w:lineRule="auto"/>
      </w:pPr>
      <w:r>
        <w:separator/>
      </w:r>
    </w:p>
  </w:endnote>
  <w:endnote w:type="continuationSeparator" w:id="0">
    <w:p w:rsidR="008668B3" w:rsidRDefault="008668B3" w:rsidP="00973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Monserrat 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68B3" w:rsidRDefault="008668B3" w:rsidP="00973ED8">
      <w:pPr>
        <w:spacing w:after="0" w:line="240" w:lineRule="auto"/>
      </w:pPr>
      <w:r>
        <w:separator/>
      </w:r>
    </w:p>
  </w:footnote>
  <w:footnote w:type="continuationSeparator" w:id="0">
    <w:p w:rsidR="008668B3" w:rsidRDefault="008668B3" w:rsidP="00973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3ED8" w:rsidRDefault="00973ED8" w:rsidP="00973ED8">
    <w:pPr>
      <w:spacing w:after="0" w:line="240" w:lineRule="auto"/>
      <w:jc w:val="center"/>
      <w:outlineLvl w:val="2"/>
      <w:rPr>
        <w:rFonts w:ascii="Monserrat light" w:eastAsia="Times New Roman" w:hAnsi="Monserrat light" w:cs="Times New Roman"/>
        <w:b/>
        <w:bCs/>
        <w:lang w:eastAsia="es-MX"/>
      </w:rPr>
    </w:pPr>
    <w:r w:rsidRPr="00A832D4">
      <w:rPr>
        <w:rFonts w:ascii="Monserrat light" w:eastAsia="Times New Roman" w:hAnsi="Monserrat light" w:cs="Times New Roman"/>
        <w:b/>
        <w:bCs/>
        <w:lang w:eastAsia="es-MX"/>
      </w:rPr>
      <w:t>“</w:t>
    </w:r>
    <w:r w:rsidRPr="00ED05E2">
      <w:rPr>
        <w:rFonts w:ascii="Monserrat light" w:eastAsia="Times New Roman" w:hAnsi="Monserrat light" w:cs="Times New Roman"/>
        <w:b/>
        <w:bCs/>
        <w:lang w:eastAsia="es-MX"/>
      </w:rPr>
      <w:t>Denuncia</w:t>
    </w:r>
    <w:r w:rsidRPr="00A832D4">
      <w:rPr>
        <w:rFonts w:ascii="Monserrat light" w:eastAsia="Times New Roman" w:hAnsi="Monserrat light" w:cs="Times New Roman"/>
        <w:b/>
        <w:bCs/>
        <w:lang w:eastAsia="es-MX"/>
      </w:rPr>
      <w:t>s</w:t>
    </w:r>
    <w:r w:rsidRPr="00ED05E2">
      <w:rPr>
        <w:rFonts w:ascii="Monserrat light" w:eastAsia="Times New Roman" w:hAnsi="Monserrat light" w:cs="Times New Roman"/>
        <w:b/>
        <w:bCs/>
        <w:lang w:eastAsia="es-MX"/>
      </w:rPr>
      <w:t xml:space="preserve"> por</w:t>
    </w:r>
    <w:r w:rsidRPr="00A832D4">
      <w:rPr>
        <w:rFonts w:ascii="Monserrat light" w:eastAsia="Times New Roman" w:hAnsi="Monserrat light" w:cs="Times New Roman"/>
        <w:b/>
        <w:bCs/>
        <w:lang w:eastAsia="es-MX"/>
      </w:rPr>
      <w:t xml:space="preserve"> incumplimiento a las </w:t>
    </w:r>
    <w:r w:rsidRPr="00ED05E2">
      <w:rPr>
        <w:rFonts w:ascii="Monserrat light" w:eastAsia="Times New Roman" w:hAnsi="Monserrat light" w:cs="Times New Roman"/>
        <w:b/>
        <w:bCs/>
        <w:lang w:eastAsia="es-MX"/>
      </w:rPr>
      <w:t>Obligaciones de Transparencia</w:t>
    </w:r>
    <w:r w:rsidR="00AC4433">
      <w:rPr>
        <w:rFonts w:ascii="Monserrat light" w:eastAsia="Times New Roman" w:hAnsi="Monserrat light" w:cs="Times New Roman"/>
        <w:b/>
        <w:bCs/>
        <w:lang w:eastAsia="es-MX"/>
      </w:rPr>
      <w:t>”</w:t>
    </w:r>
  </w:p>
  <w:p w:rsidR="00973ED8" w:rsidRPr="00343932" w:rsidRDefault="00973ED8" w:rsidP="00973ED8">
    <w:pPr>
      <w:spacing w:before="100" w:beforeAutospacing="1" w:after="100" w:afterAutospacing="1" w:line="240" w:lineRule="auto"/>
      <w:jc w:val="both"/>
      <w:rPr>
        <w:rFonts w:ascii="Monserrat light" w:eastAsia="Times New Roman" w:hAnsi="Monserrat light" w:cs="Times New Roman"/>
        <w:sz w:val="20"/>
        <w:szCs w:val="20"/>
        <w:lang w:eastAsia="es-MX"/>
      </w:rPr>
    </w:pPr>
    <w:r w:rsidRPr="00343932">
      <w:rPr>
        <w:rFonts w:ascii="Monserrat light" w:eastAsia="Times New Roman" w:hAnsi="Monserrat light" w:cs="Times New Roman"/>
        <w:sz w:val="20"/>
        <w:szCs w:val="20"/>
        <w:lang w:eastAsia="es-MX"/>
      </w:rPr>
      <w:t xml:space="preserve">Consulta las denuncias presentadas por </w:t>
    </w:r>
    <w:r w:rsidRPr="00863406">
      <w:rPr>
        <w:rFonts w:ascii="Monserrat light" w:eastAsia="Times New Roman" w:hAnsi="Monserrat light" w:cs="Times New Roman"/>
        <w:sz w:val="20"/>
        <w:szCs w:val="20"/>
        <w:lang w:eastAsia="es-MX"/>
      </w:rPr>
      <w:t>las personas</w:t>
    </w:r>
    <w:r w:rsidR="00510591">
      <w:rPr>
        <w:rFonts w:ascii="Monserrat light" w:eastAsia="Times New Roman" w:hAnsi="Monserrat light" w:cs="Times New Roman"/>
        <w:sz w:val="20"/>
        <w:szCs w:val="20"/>
        <w:lang w:eastAsia="es-MX"/>
      </w:rPr>
      <w:t xml:space="preserve"> </w:t>
    </w:r>
    <w:r w:rsidR="00510591" w:rsidRPr="000D2841">
      <w:rPr>
        <w:rFonts w:ascii="Monserrat light" w:eastAsia="Times New Roman" w:hAnsi="Monserrat light" w:cs="Times New Roman"/>
        <w:sz w:val="20"/>
        <w:szCs w:val="20"/>
        <w:lang w:eastAsia="es-MX"/>
      </w:rPr>
      <w:t>particulares</w:t>
    </w:r>
    <w:r w:rsidRPr="000D2841">
      <w:rPr>
        <w:rFonts w:ascii="Monserrat light" w:eastAsia="Times New Roman" w:hAnsi="Monserrat light" w:cs="Times New Roman"/>
        <w:sz w:val="20"/>
        <w:szCs w:val="20"/>
        <w:lang w:eastAsia="es-MX"/>
      </w:rPr>
      <w:t xml:space="preserve"> </w:t>
    </w:r>
    <w:r w:rsidRPr="00343932">
      <w:rPr>
        <w:rFonts w:ascii="Monserrat light" w:eastAsia="Times New Roman" w:hAnsi="Monserrat light" w:cs="Times New Roman"/>
        <w:sz w:val="20"/>
        <w:szCs w:val="20"/>
        <w:lang w:eastAsia="es-MX"/>
      </w:rPr>
      <w:t xml:space="preserve">ante </w:t>
    </w:r>
    <w:r w:rsidR="00BC4E50">
      <w:rPr>
        <w:rFonts w:ascii="Monserrat light" w:eastAsia="Times New Roman" w:hAnsi="Monserrat light" w:cs="Times New Roman"/>
        <w:sz w:val="20"/>
        <w:szCs w:val="20"/>
        <w:lang w:eastAsia="es-MX"/>
      </w:rPr>
      <w:t>la Autoridad Garante</w:t>
    </w:r>
    <w:r w:rsidRPr="00343932">
      <w:rPr>
        <w:rFonts w:ascii="Monserrat light" w:eastAsia="Times New Roman" w:hAnsi="Monserrat light" w:cs="Times New Roman"/>
        <w:sz w:val="20"/>
        <w:szCs w:val="20"/>
        <w:lang w:eastAsia="es-MX"/>
      </w:rPr>
      <w:t xml:space="preserve"> </w:t>
    </w:r>
    <w:r w:rsidR="00510591" w:rsidRPr="000D2841">
      <w:rPr>
        <w:rFonts w:ascii="Monserrat light" w:eastAsia="Times New Roman" w:hAnsi="Monserrat light" w:cs="Times New Roman"/>
        <w:sz w:val="20"/>
        <w:szCs w:val="20"/>
        <w:lang w:eastAsia="es-MX"/>
      </w:rPr>
      <w:t>Federal</w:t>
    </w:r>
    <w:r w:rsidR="00510591" w:rsidRPr="00510591">
      <w:rPr>
        <w:rFonts w:ascii="Monserrat light" w:eastAsia="Times New Roman" w:hAnsi="Monserrat light" w:cs="Times New Roman"/>
        <w:color w:val="FF0000"/>
        <w:sz w:val="20"/>
        <w:szCs w:val="20"/>
        <w:lang w:eastAsia="es-MX"/>
      </w:rPr>
      <w:t xml:space="preserve"> </w:t>
    </w:r>
    <w:r w:rsidRPr="00343932">
      <w:rPr>
        <w:rFonts w:ascii="Monserrat light" w:eastAsia="Times New Roman" w:hAnsi="Monserrat light" w:cs="Times New Roman"/>
        <w:sz w:val="20"/>
        <w:szCs w:val="20"/>
        <w:lang w:eastAsia="es-MX"/>
      </w:rPr>
      <w:t xml:space="preserve">en contra del </w:t>
    </w:r>
    <w:r w:rsidRPr="00343932">
      <w:rPr>
        <w:rFonts w:ascii="Monserrat light" w:eastAsia="Times New Roman" w:hAnsi="Monserrat light" w:cs="Times New Roman"/>
        <w:i/>
        <w:sz w:val="20"/>
        <w:szCs w:val="20"/>
        <w:lang w:eastAsia="es-MX"/>
      </w:rPr>
      <w:t>Centro Nacional de Inteligencia</w:t>
    </w:r>
    <w:r w:rsidRPr="00343932">
      <w:rPr>
        <w:rFonts w:ascii="Monserrat light" w:eastAsia="Times New Roman" w:hAnsi="Monserrat light" w:cs="Times New Roman"/>
        <w:sz w:val="20"/>
        <w:szCs w:val="20"/>
        <w:lang w:eastAsia="es-MX"/>
      </w:rPr>
      <w:t xml:space="preserve"> por incumplimiento y/o por la falta de actualización de las Obligaciones de Transparencia</w:t>
    </w:r>
    <w:r w:rsidR="00510591">
      <w:rPr>
        <w:rFonts w:ascii="Monserrat light" w:eastAsia="Times New Roman" w:hAnsi="Monserrat light" w:cs="Times New Roman"/>
        <w:sz w:val="20"/>
        <w:szCs w:val="20"/>
        <w:lang w:eastAsia="es-MX"/>
      </w:rPr>
      <w:t xml:space="preserve">, </w:t>
    </w:r>
    <w:r w:rsidRPr="00343932">
      <w:rPr>
        <w:rFonts w:ascii="Monserrat light" w:eastAsia="Times New Roman" w:hAnsi="Monserrat light" w:cs="Times New Roman"/>
        <w:sz w:val="20"/>
        <w:szCs w:val="20"/>
        <w:lang w:eastAsia="es-MX"/>
      </w:rPr>
      <w:t xml:space="preserve">previstas en </w:t>
    </w:r>
    <w:r w:rsidR="00BC4E50">
      <w:rPr>
        <w:rFonts w:ascii="Monserrat light" w:eastAsia="Times New Roman" w:hAnsi="Monserrat light" w:cs="Times New Roman"/>
        <w:sz w:val="20"/>
        <w:szCs w:val="20"/>
        <w:lang w:eastAsia="es-MX"/>
      </w:rPr>
      <w:t xml:space="preserve">los </w:t>
    </w:r>
    <w:r w:rsidRPr="00343932">
      <w:rPr>
        <w:rFonts w:ascii="Monserrat light" w:eastAsia="Times New Roman" w:hAnsi="Monserrat light" w:cs="Times New Roman"/>
        <w:sz w:val="20"/>
        <w:szCs w:val="20"/>
        <w:lang w:eastAsia="es-MX"/>
      </w:rPr>
      <w:t xml:space="preserve">artículos </w:t>
    </w:r>
    <w:r w:rsidR="00BC4E50">
      <w:rPr>
        <w:rFonts w:ascii="Monserrat light" w:eastAsia="Times New Roman" w:hAnsi="Monserrat light" w:cs="Times New Roman"/>
        <w:sz w:val="20"/>
        <w:szCs w:val="20"/>
        <w:lang w:eastAsia="es-MX"/>
      </w:rPr>
      <w:t>65 y 66</w:t>
    </w:r>
    <w:r w:rsidRPr="00343932">
      <w:rPr>
        <w:rFonts w:ascii="Monserrat light" w:eastAsia="Times New Roman" w:hAnsi="Monserrat light" w:cs="Times New Roman"/>
        <w:sz w:val="20"/>
        <w:szCs w:val="20"/>
        <w:lang w:eastAsia="es-MX"/>
      </w:rPr>
      <w:t xml:space="preserve"> de la </w:t>
    </w:r>
    <w:r w:rsidRPr="00343932">
      <w:rPr>
        <w:rFonts w:ascii="Monserrat light" w:eastAsia="Times New Roman" w:hAnsi="Monserrat light" w:cs="Times New Roman"/>
        <w:i/>
        <w:sz w:val="20"/>
        <w:szCs w:val="20"/>
        <w:lang w:eastAsia="es-MX"/>
      </w:rPr>
      <w:t>Ley General de Transparencia y Acceso a la Información</w:t>
    </w:r>
    <w:r w:rsidR="00510591">
      <w:rPr>
        <w:rFonts w:ascii="Monserrat light" w:eastAsia="Times New Roman" w:hAnsi="Monserrat light" w:cs="Times New Roman"/>
        <w:i/>
        <w:sz w:val="20"/>
        <w:szCs w:val="20"/>
        <w:lang w:eastAsia="es-MX"/>
      </w:rPr>
      <w:t>,</w:t>
    </w:r>
    <w:r w:rsidRPr="00343932">
      <w:rPr>
        <w:rFonts w:ascii="Monserrat light" w:eastAsia="Times New Roman" w:hAnsi="Monserrat light" w:cs="Times New Roman"/>
        <w:i/>
        <w:sz w:val="20"/>
        <w:szCs w:val="20"/>
        <w:lang w:eastAsia="es-MX"/>
      </w:rPr>
      <w:t xml:space="preserve"> </w:t>
    </w:r>
    <w:r w:rsidR="00DB6833" w:rsidRPr="00343932">
      <w:rPr>
        <w:rFonts w:ascii="Monserrat light" w:eastAsia="Times New Roman" w:hAnsi="Monserrat light" w:cs="Times New Roman"/>
        <w:sz w:val="20"/>
        <w:szCs w:val="20"/>
        <w:lang w:eastAsia="es-MX"/>
      </w:rPr>
      <w:t>en</w:t>
    </w:r>
    <w:r w:rsidRPr="00343932">
      <w:rPr>
        <w:rFonts w:ascii="Monserrat light" w:eastAsia="Times New Roman" w:hAnsi="Monserrat light" w:cs="Times New Roman"/>
        <w:sz w:val="20"/>
        <w:szCs w:val="20"/>
        <w:lang w:eastAsia="es-MX"/>
      </w:rPr>
      <w:t xml:space="preserve"> </w:t>
    </w:r>
    <w:r w:rsidR="00510591">
      <w:rPr>
        <w:rFonts w:ascii="Monserrat light" w:eastAsia="Times New Roman" w:hAnsi="Monserrat light" w:cs="Times New Roman"/>
        <w:sz w:val="20"/>
        <w:szCs w:val="20"/>
        <w:lang w:eastAsia="es-MX"/>
      </w:rPr>
      <w:t xml:space="preserve">el </w:t>
    </w:r>
    <w:r w:rsidRPr="00343932">
      <w:rPr>
        <w:rFonts w:ascii="Monserrat light" w:eastAsia="Times New Roman" w:hAnsi="Monserrat light" w:cs="Times New Roman"/>
        <w:sz w:val="20"/>
        <w:szCs w:val="20"/>
        <w:lang w:eastAsia="es-MX"/>
      </w:rPr>
      <w:t>año 202</w:t>
    </w:r>
    <w:r w:rsidR="00DA3B3E">
      <w:rPr>
        <w:rFonts w:ascii="Monserrat light" w:eastAsia="Times New Roman" w:hAnsi="Monserrat light" w:cs="Times New Roman"/>
        <w:sz w:val="20"/>
        <w:szCs w:val="20"/>
        <w:lang w:eastAsia="es-MX"/>
      </w:rPr>
      <w:t>5</w:t>
    </w:r>
    <w:r w:rsidRPr="00343932">
      <w:rPr>
        <w:rFonts w:ascii="Monserrat light" w:eastAsia="Times New Roman" w:hAnsi="Monserrat light" w:cs="Times New Roman"/>
        <w:sz w:val="20"/>
        <w:szCs w:val="20"/>
        <w:lang w:eastAsia="es-MX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5E2"/>
    <w:rsid w:val="00030093"/>
    <w:rsid w:val="00046B0B"/>
    <w:rsid w:val="00052569"/>
    <w:rsid w:val="00056B9B"/>
    <w:rsid w:val="000630ED"/>
    <w:rsid w:val="0008305C"/>
    <w:rsid w:val="00087DA5"/>
    <w:rsid w:val="00096332"/>
    <w:rsid w:val="000A117E"/>
    <w:rsid w:val="000D21D5"/>
    <w:rsid w:val="000D2841"/>
    <w:rsid w:val="00121D83"/>
    <w:rsid w:val="00132D5A"/>
    <w:rsid w:val="00133252"/>
    <w:rsid w:val="00172358"/>
    <w:rsid w:val="00186583"/>
    <w:rsid w:val="001A7C91"/>
    <w:rsid w:val="001A7DE2"/>
    <w:rsid w:val="001B35FD"/>
    <w:rsid w:val="001B3C8C"/>
    <w:rsid w:val="001F56CC"/>
    <w:rsid w:val="0021665B"/>
    <w:rsid w:val="00240521"/>
    <w:rsid w:val="00251B93"/>
    <w:rsid w:val="00256D79"/>
    <w:rsid w:val="00264796"/>
    <w:rsid w:val="00271B06"/>
    <w:rsid w:val="002A6EFF"/>
    <w:rsid w:val="002B4718"/>
    <w:rsid w:val="002C3449"/>
    <w:rsid w:val="00343932"/>
    <w:rsid w:val="00345379"/>
    <w:rsid w:val="00351FBB"/>
    <w:rsid w:val="003900E1"/>
    <w:rsid w:val="003E1455"/>
    <w:rsid w:val="00453657"/>
    <w:rsid w:val="00456427"/>
    <w:rsid w:val="00466428"/>
    <w:rsid w:val="00484CC3"/>
    <w:rsid w:val="004B44D5"/>
    <w:rsid w:val="004B626A"/>
    <w:rsid w:val="00500E68"/>
    <w:rsid w:val="00510591"/>
    <w:rsid w:val="00553A10"/>
    <w:rsid w:val="00554F3F"/>
    <w:rsid w:val="00563214"/>
    <w:rsid w:val="005945E1"/>
    <w:rsid w:val="005A15E3"/>
    <w:rsid w:val="005E0D12"/>
    <w:rsid w:val="005F07F7"/>
    <w:rsid w:val="005F32B6"/>
    <w:rsid w:val="006261B5"/>
    <w:rsid w:val="006644EF"/>
    <w:rsid w:val="006724E1"/>
    <w:rsid w:val="006B750D"/>
    <w:rsid w:val="006C27A7"/>
    <w:rsid w:val="006D4CAD"/>
    <w:rsid w:val="007008B2"/>
    <w:rsid w:val="007116AA"/>
    <w:rsid w:val="00720742"/>
    <w:rsid w:val="00734FB6"/>
    <w:rsid w:val="00784EAD"/>
    <w:rsid w:val="007B32D3"/>
    <w:rsid w:val="007D4BBA"/>
    <w:rsid w:val="00804885"/>
    <w:rsid w:val="00824B15"/>
    <w:rsid w:val="0084345E"/>
    <w:rsid w:val="00851351"/>
    <w:rsid w:val="00863406"/>
    <w:rsid w:val="008668B3"/>
    <w:rsid w:val="008D5C33"/>
    <w:rsid w:val="008D6EF5"/>
    <w:rsid w:val="0094267E"/>
    <w:rsid w:val="00964B13"/>
    <w:rsid w:val="00973ED8"/>
    <w:rsid w:val="0099307A"/>
    <w:rsid w:val="009B40E1"/>
    <w:rsid w:val="009D5665"/>
    <w:rsid w:val="009D5A91"/>
    <w:rsid w:val="009E0064"/>
    <w:rsid w:val="00A0626E"/>
    <w:rsid w:val="00A062D7"/>
    <w:rsid w:val="00A32FF5"/>
    <w:rsid w:val="00A70D2D"/>
    <w:rsid w:val="00A76C5F"/>
    <w:rsid w:val="00A832D4"/>
    <w:rsid w:val="00AB2CB8"/>
    <w:rsid w:val="00AB31A4"/>
    <w:rsid w:val="00AB69CE"/>
    <w:rsid w:val="00AC4433"/>
    <w:rsid w:val="00AD1945"/>
    <w:rsid w:val="00AE03D5"/>
    <w:rsid w:val="00B075DE"/>
    <w:rsid w:val="00B76994"/>
    <w:rsid w:val="00B86942"/>
    <w:rsid w:val="00BB3010"/>
    <w:rsid w:val="00BB5F59"/>
    <w:rsid w:val="00BC4E50"/>
    <w:rsid w:val="00BE2125"/>
    <w:rsid w:val="00C00606"/>
    <w:rsid w:val="00C06261"/>
    <w:rsid w:val="00C11734"/>
    <w:rsid w:val="00C6019B"/>
    <w:rsid w:val="00C71189"/>
    <w:rsid w:val="00C8022E"/>
    <w:rsid w:val="00C86A29"/>
    <w:rsid w:val="00CE5824"/>
    <w:rsid w:val="00D15834"/>
    <w:rsid w:val="00D31831"/>
    <w:rsid w:val="00D4010C"/>
    <w:rsid w:val="00D6692F"/>
    <w:rsid w:val="00D7099C"/>
    <w:rsid w:val="00D7254D"/>
    <w:rsid w:val="00D80703"/>
    <w:rsid w:val="00DA3B3E"/>
    <w:rsid w:val="00DB6833"/>
    <w:rsid w:val="00DD35BA"/>
    <w:rsid w:val="00E13E08"/>
    <w:rsid w:val="00E20C76"/>
    <w:rsid w:val="00E302FF"/>
    <w:rsid w:val="00E31348"/>
    <w:rsid w:val="00E37D9A"/>
    <w:rsid w:val="00E52518"/>
    <w:rsid w:val="00E6323D"/>
    <w:rsid w:val="00E83936"/>
    <w:rsid w:val="00EA38B3"/>
    <w:rsid w:val="00EC37AF"/>
    <w:rsid w:val="00ED05E2"/>
    <w:rsid w:val="00ED23AA"/>
    <w:rsid w:val="00F22E09"/>
    <w:rsid w:val="00F432B9"/>
    <w:rsid w:val="00F46E92"/>
    <w:rsid w:val="00FB6B3F"/>
    <w:rsid w:val="00FD3CA0"/>
    <w:rsid w:val="00FF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145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A1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73E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3ED8"/>
  </w:style>
  <w:style w:type="paragraph" w:styleId="Piedepgina">
    <w:name w:val="footer"/>
    <w:basedOn w:val="Normal"/>
    <w:link w:val="PiedepginaCar"/>
    <w:uiPriority w:val="99"/>
    <w:unhideWhenUsed/>
    <w:rsid w:val="00973E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3ED8"/>
  </w:style>
  <w:style w:type="character" w:styleId="Hipervnculo">
    <w:name w:val="Hyperlink"/>
    <w:basedOn w:val="Fuentedeprrafopredeter"/>
    <w:uiPriority w:val="99"/>
    <w:semiHidden/>
    <w:unhideWhenUsed/>
    <w:rsid w:val="00D6692F"/>
    <w:rPr>
      <w:color w:val="0000FF"/>
      <w:u w:val="single"/>
    </w:rPr>
  </w:style>
  <w:style w:type="paragraph" w:customStyle="1" w:styleId="wordsection1">
    <w:name w:val="wordsection1"/>
    <w:basedOn w:val="Normal"/>
    <w:link w:val="wordsection1Char"/>
    <w:uiPriority w:val="99"/>
    <w:rsid w:val="00D6692F"/>
    <w:pPr>
      <w:spacing w:after="0" w:line="240" w:lineRule="auto"/>
    </w:pPr>
    <w:rPr>
      <w:rFonts w:ascii="Calibri" w:hAnsi="Calibri" w:cs="Calibri"/>
      <w:lang w:eastAsia="es-MX"/>
    </w:rPr>
  </w:style>
  <w:style w:type="character" w:customStyle="1" w:styleId="wordsection1Char">
    <w:name w:val="wordsection1 Char"/>
    <w:basedOn w:val="Fuentedeprrafopredeter"/>
    <w:link w:val="wordsection1"/>
    <w:uiPriority w:val="99"/>
    <w:locked/>
    <w:rsid w:val="00BE2125"/>
    <w:rPr>
      <w:rFonts w:ascii="Calibri" w:hAnsi="Calibri" w:cs="Calibri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466</Words>
  <Characters>2566</Characters>
  <Application>Microsoft Office Word</Application>
  <DocSecurity>0</DocSecurity>
  <Lines>21</Lines>
  <Paragraphs>6</Paragraphs>
  <ScaleCrop>false</ScaleCrop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2026-01-28T15:47:00Z</dcterms:created>
  <dcterms:modified xsi:type="dcterms:W3CDTF">2026-01-28T15:47:00Z</dcterms:modified>
</cp:coreProperties>
</file>