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249813"/>
        <w:docPartObj>
          <w:docPartGallery w:val="Cover Pages"/>
          <w:docPartUnique/>
        </w:docPartObj>
      </w:sdtPr>
      <w:sdtEndPr/>
      <w:sdtContent>
        <w:p w:rsidR="009368F7" w:rsidRPr="00EF1A50" w:rsidRDefault="009368F7">
          <w:r w:rsidRPr="00EF1A50">
            <w:rPr>
              <w:noProof/>
              <w:lang w:eastAsia="es-MX"/>
            </w:rPr>
            <mc:AlternateContent>
              <mc:Choice Requires="wps">
                <w:drawing>
                  <wp:anchor distT="0" distB="0" distL="114300" distR="114300" simplePos="0" relativeHeight="251660288" behindDoc="1" locked="0" layoutInCell="1" allowOverlap="1" wp14:anchorId="0A67A167" wp14:editId="44A792EE">
                    <wp:simplePos x="0" y="0"/>
                    <wp:positionH relativeFrom="margin">
                      <wp:align>center</wp:align>
                    </wp:positionH>
                    <mc:AlternateContent>
                      <mc:Choice Requires="wp14">
                        <wp:positionV relativeFrom="margin">
                          <wp14:pctPosVOffset>-5000</wp14:pctPosVOffset>
                        </wp:positionV>
                      </mc:Choice>
                      <mc:Fallback>
                        <wp:positionV relativeFrom="page">
                          <wp:posOffset>487045</wp:posOffset>
                        </wp:positionV>
                      </mc:Fallback>
                    </mc:AlternateContent>
                    <wp:extent cx="6537960" cy="3881887"/>
                    <wp:effectExtent l="0" t="0" r="0" b="0"/>
                    <wp:wrapNone/>
                    <wp:docPr id="38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3881887"/>
                            </a:xfrm>
                            <a:prstGeom prst="rect">
                              <a:avLst/>
                            </a:prstGeom>
                            <a:no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2457AA" w:rsidRDefault="002457AA" w:rsidP="00D21D00">
                                <w:pPr>
                                  <w:pStyle w:val="Sinespaciado"/>
                                  <w:pBdr>
                                    <w:bottom w:val="single" w:sz="12" w:space="1" w:color="auto"/>
                                  </w:pBdr>
                                  <w:ind w:right="-2156"/>
                                  <w:jc w:val="center"/>
                                  <w:rPr>
                                    <w:rFonts w:asciiTheme="majorHAnsi" w:eastAsiaTheme="majorEastAsia" w:hAnsiTheme="majorHAnsi" w:cstheme="majorBidi"/>
                                    <w:b/>
                                    <w:sz w:val="64"/>
                                    <w:szCs w:val="64"/>
                                  </w:rPr>
                                </w:pPr>
                                <w:r>
                                  <w:rPr>
                                    <w:rFonts w:asciiTheme="majorHAnsi" w:eastAsiaTheme="majorEastAsia" w:hAnsiTheme="majorHAnsi" w:cstheme="majorBidi"/>
                                    <w:b/>
                                    <w:sz w:val="64"/>
                                    <w:szCs w:val="64"/>
                                  </w:rPr>
                                  <w:t xml:space="preserve">Seguridad Nacional y </w:t>
                                </w:r>
                              </w:p>
                              <w:p w:rsidR="002457AA" w:rsidRDefault="002457AA" w:rsidP="00D21D00">
                                <w:pPr>
                                  <w:pStyle w:val="Sinespaciado"/>
                                  <w:pBdr>
                                    <w:bottom w:val="single" w:sz="12" w:space="1" w:color="auto"/>
                                  </w:pBdr>
                                  <w:ind w:right="-2156"/>
                                  <w:jc w:val="center"/>
                                  <w:rPr>
                                    <w:rFonts w:asciiTheme="majorHAnsi" w:eastAsiaTheme="majorEastAsia" w:hAnsiTheme="majorHAnsi" w:cstheme="majorBidi"/>
                                    <w:b/>
                                    <w:sz w:val="64"/>
                                    <w:szCs w:val="64"/>
                                  </w:rPr>
                                </w:pPr>
                                <w:r>
                                  <w:rPr>
                                    <w:rFonts w:asciiTheme="majorHAnsi" w:eastAsiaTheme="majorEastAsia" w:hAnsiTheme="majorHAnsi" w:cstheme="majorBidi"/>
                                    <w:b/>
                                    <w:sz w:val="64"/>
                                    <w:szCs w:val="64"/>
                                  </w:rPr>
                                  <w:t>Acceso a la Información</w:t>
                                </w:r>
                              </w:p>
                              <w:p w:rsidR="002457AA" w:rsidRPr="003B6A1B" w:rsidRDefault="002457AA" w:rsidP="00D21D00">
                                <w:pPr>
                                  <w:pStyle w:val="Sinespaciado"/>
                                  <w:ind w:right="-2156"/>
                                  <w:jc w:val="center"/>
                                  <w:rPr>
                                    <w:rFonts w:ascii="Times New Roman" w:eastAsiaTheme="majorEastAsia" w:hAnsi="Times New Roman" w:cs="Times New Roman"/>
                                    <w:b/>
                                    <w:i/>
                                    <w:color w:val="31849B" w:themeColor="accent5" w:themeShade="BF"/>
                                    <w:sz w:val="64"/>
                                    <w:szCs w:val="64"/>
                                  </w:rPr>
                                </w:pPr>
                                <w:r w:rsidRPr="003B6A1B">
                                  <w:rPr>
                                    <w:rFonts w:ascii="Times New Roman" w:eastAsiaTheme="majorEastAsia" w:hAnsi="Times New Roman" w:cs="Times New Roman"/>
                                    <w:b/>
                                    <w:i/>
                                    <w:color w:val="31849B" w:themeColor="accent5" w:themeShade="BF"/>
                                    <w:sz w:val="64"/>
                                    <w:szCs w:val="64"/>
                                  </w:rPr>
                                  <w:t>Derecho</w:t>
                                </w:r>
                                <w:r>
                                  <w:rPr>
                                    <w:rFonts w:ascii="Times New Roman" w:eastAsiaTheme="majorEastAsia" w:hAnsi="Times New Roman" w:cs="Times New Roman"/>
                                    <w:b/>
                                    <w:i/>
                                    <w:color w:val="31849B" w:themeColor="accent5" w:themeShade="BF"/>
                                    <w:sz w:val="64"/>
                                    <w:szCs w:val="64"/>
                                  </w:rPr>
                                  <w:t xml:space="preserve"> Internacional</w:t>
                                </w:r>
                                <w:r w:rsidR="00FA1B17">
                                  <w:rPr>
                                    <w:rFonts w:ascii="Times New Roman" w:eastAsiaTheme="majorEastAsia" w:hAnsi="Times New Roman" w:cs="Times New Roman"/>
                                    <w:b/>
                                    <w:i/>
                                    <w:color w:val="31849B" w:themeColor="accent5" w:themeShade="BF"/>
                                    <w:sz w:val="64"/>
                                    <w:szCs w:val="64"/>
                                  </w:rPr>
                                  <w:t xml:space="preserve">, </w:t>
                                </w:r>
                                <w:r>
                                  <w:rPr>
                                    <w:rFonts w:ascii="Times New Roman" w:eastAsiaTheme="majorEastAsia" w:hAnsi="Times New Roman" w:cs="Times New Roman"/>
                                    <w:b/>
                                    <w:i/>
                                    <w:color w:val="31849B" w:themeColor="accent5" w:themeShade="BF"/>
                                    <w:sz w:val="64"/>
                                    <w:szCs w:val="64"/>
                                  </w:rPr>
                                  <w:t>Comparado</w:t>
                                </w:r>
                                <w:bookmarkStart w:id="0" w:name="_GoBack"/>
                                <w:bookmarkEnd w:id="0"/>
                                <w:r w:rsidR="00BC2EA5">
                                  <w:rPr>
                                    <w:rFonts w:ascii="Times New Roman" w:eastAsiaTheme="majorEastAsia" w:hAnsi="Times New Roman" w:cs="Times New Roman"/>
                                    <w:b/>
                                    <w:i/>
                                    <w:color w:val="31849B" w:themeColor="accent5" w:themeShade="BF"/>
                                    <w:sz w:val="64"/>
                                    <w:szCs w:val="64"/>
                                  </w:rPr>
                                  <w:t xml:space="preserve"> y </w:t>
                                </w:r>
                                <w:r w:rsidR="00A35F52">
                                  <w:rPr>
                                    <w:rFonts w:ascii="Times New Roman" w:eastAsiaTheme="majorEastAsia" w:hAnsi="Times New Roman" w:cs="Times New Roman"/>
                                    <w:b/>
                                    <w:i/>
                                    <w:color w:val="31849B" w:themeColor="accent5" w:themeShade="BF"/>
                                    <w:sz w:val="64"/>
                                    <w:szCs w:val="64"/>
                                  </w:rPr>
                                  <w:t>Criterios Judiciales</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w14:anchorId="0A67A167" id="Rectángulo 6" o:spid="_x0000_s1026" style="position:absolute;margin-left:0;margin-top:0;width:514.8pt;height:305.65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" filled="f" stroked="f">
                    <v:textbox inset="18pt,,108pt,7.2pt">
                      <w:txbxContent>
                        <w:p w:rsidR="002457AA" w:rsidRDefault="002457AA" w:rsidP="00D21D00">
                          <w:pPr>
                            <w:pStyle w:val="Sinespaciado"/>
                            <w:pBdr>
                              <w:bottom w:val="single" w:sz="12" w:space="1" w:color="auto"/>
                            </w:pBdr>
                            <w:ind w:right="-2156"/>
                            <w:jc w:val="center"/>
                            <w:rPr>
                              <w:rFonts w:asciiTheme="majorHAnsi" w:eastAsiaTheme="majorEastAsia" w:hAnsiTheme="majorHAnsi" w:cstheme="majorBidi"/>
                              <w:b/>
                              <w:sz w:val="64"/>
                              <w:szCs w:val="64"/>
                            </w:rPr>
                          </w:pPr>
                          <w:r>
                            <w:rPr>
                              <w:rFonts w:asciiTheme="majorHAnsi" w:eastAsiaTheme="majorEastAsia" w:hAnsiTheme="majorHAnsi" w:cstheme="majorBidi"/>
                              <w:b/>
                              <w:sz w:val="64"/>
                              <w:szCs w:val="64"/>
                            </w:rPr>
                            <w:t xml:space="preserve">Seguridad Nacional y </w:t>
                          </w:r>
                        </w:p>
                        <w:p w:rsidR="002457AA" w:rsidRDefault="002457AA" w:rsidP="00D21D00">
                          <w:pPr>
                            <w:pStyle w:val="Sinespaciado"/>
                            <w:pBdr>
                              <w:bottom w:val="single" w:sz="12" w:space="1" w:color="auto"/>
                            </w:pBdr>
                            <w:ind w:right="-2156"/>
                            <w:jc w:val="center"/>
                            <w:rPr>
                              <w:rFonts w:asciiTheme="majorHAnsi" w:eastAsiaTheme="majorEastAsia" w:hAnsiTheme="majorHAnsi" w:cstheme="majorBidi"/>
                              <w:b/>
                              <w:sz w:val="64"/>
                              <w:szCs w:val="64"/>
                            </w:rPr>
                          </w:pPr>
                          <w:r>
                            <w:rPr>
                              <w:rFonts w:asciiTheme="majorHAnsi" w:eastAsiaTheme="majorEastAsia" w:hAnsiTheme="majorHAnsi" w:cstheme="majorBidi"/>
                              <w:b/>
                              <w:sz w:val="64"/>
                              <w:szCs w:val="64"/>
                            </w:rPr>
                            <w:t>Acceso a la Información</w:t>
                          </w:r>
                        </w:p>
                        <w:p w:rsidR="002457AA" w:rsidRPr="003B6A1B" w:rsidRDefault="002457AA" w:rsidP="00D21D00">
                          <w:pPr>
                            <w:pStyle w:val="Sinespaciado"/>
                            <w:ind w:right="-2156"/>
                            <w:jc w:val="center"/>
                            <w:rPr>
                              <w:rFonts w:ascii="Times New Roman" w:eastAsiaTheme="majorEastAsia" w:hAnsi="Times New Roman" w:cs="Times New Roman"/>
                              <w:b/>
                              <w:i/>
                              <w:color w:val="31849B" w:themeColor="accent5" w:themeShade="BF"/>
                              <w:sz w:val="64"/>
                              <w:szCs w:val="64"/>
                            </w:rPr>
                          </w:pPr>
                          <w:r w:rsidRPr="003B6A1B">
                            <w:rPr>
                              <w:rFonts w:ascii="Times New Roman" w:eastAsiaTheme="majorEastAsia" w:hAnsi="Times New Roman" w:cs="Times New Roman"/>
                              <w:b/>
                              <w:i/>
                              <w:color w:val="31849B" w:themeColor="accent5" w:themeShade="BF"/>
                              <w:sz w:val="64"/>
                              <w:szCs w:val="64"/>
                            </w:rPr>
                            <w:t>Derecho</w:t>
                          </w:r>
                          <w:r>
                            <w:rPr>
                              <w:rFonts w:ascii="Times New Roman" w:eastAsiaTheme="majorEastAsia" w:hAnsi="Times New Roman" w:cs="Times New Roman"/>
                              <w:b/>
                              <w:i/>
                              <w:color w:val="31849B" w:themeColor="accent5" w:themeShade="BF"/>
                              <w:sz w:val="64"/>
                              <w:szCs w:val="64"/>
                            </w:rPr>
                            <w:t xml:space="preserve"> Internacional</w:t>
                          </w:r>
                          <w:r w:rsidR="00FA1B17">
                            <w:rPr>
                              <w:rFonts w:ascii="Times New Roman" w:eastAsiaTheme="majorEastAsia" w:hAnsi="Times New Roman" w:cs="Times New Roman"/>
                              <w:b/>
                              <w:i/>
                              <w:color w:val="31849B" w:themeColor="accent5" w:themeShade="BF"/>
                              <w:sz w:val="64"/>
                              <w:szCs w:val="64"/>
                            </w:rPr>
                            <w:t xml:space="preserve">, </w:t>
                          </w:r>
                          <w:r>
                            <w:rPr>
                              <w:rFonts w:ascii="Times New Roman" w:eastAsiaTheme="majorEastAsia" w:hAnsi="Times New Roman" w:cs="Times New Roman"/>
                              <w:b/>
                              <w:i/>
                              <w:color w:val="31849B" w:themeColor="accent5" w:themeShade="BF"/>
                              <w:sz w:val="64"/>
                              <w:szCs w:val="64"/>
                            </w:rPr>
                            <w:t>Comparado</w:t>
                          </w:r>
                          <w:bookmarkStart w:id="1" w:name="_GoBack"/>
                          <w:bookmarkEnd w:id="1"/>
                          <w:r w:rsidR="00BC2EA5">
                            <w:rPr>
                              <w:rFonts w:ascii="Times New Roman" w:eastAsiaTheme="majorEastAsia" w:hAnsi="Times New Roman" w:cs="Times New Roman"/>
                              <w:b/>
                              <w:i/>
                              <w:color w:val="31849B" w:themeColor="accent5" w:themeShade="BF"/>
                              <w:sz w:val="64"/>
                              <w:szCs w:val="64"/>
                            </w:rPr>
                            <w:t xml:space="preserve"> y </w:t>
                          </w:r>
                          <w:r w:rsidR="00A35F52">
                            <w:rPr>
                              <w:rFonts w:ascii="Times New Roman" w:eastAsiaTheme="majorEastAsia" w:hAnsi="Times New Roman" w:cs="Times New Roman"/>
                              <w:b/>
                              <w:i/>
                              <w:color w:val="31849B" w:themeColor="accent5" w:themeShade="BF"/>
                              <w:sz w:val="64"/>
                              <w:szCs w:val="64"/>
                            </w:rPr>
                            <w:t>Criterios Judiciales</w:t>
                          </w:r>
                        </w:p>
                      </w:txbxContent>
                    </v:textbox>
                    <w10:wrap anchorx="margin" anchory="margin"/>
                  </v:rect>
                </w:pict>
              </mc:Fallback>
            </mc:AlternateContent>
          </w:r>
        </w:p>
        <w:p w:rsidR="009368F7" w:rsidRPr="00EF1A50" w:rsidRDefault="009368F7"/>
        <w:p w:rsidR="009368F7" w:rsidRPr="00EF1A50" w:rsidRDefault="009368F7"/>
        <w:p w:rsidR="009368F7" w:rsidRPr="00EF1A50" w:rsidRDefault="009368F7"/>
        <w:p w:rsidR="009368F7" w:rsidRPr="00EF1A50" w:rsidRDefault="009368F7" w:rsidP="007C74AB">
          <w:r w:rsidRPr="00EF1A50">
            <w:rPr>
              <w:noProof/>
              <w:lang w:eastAsia="es-MX"/>
            </w:rPr>
            <mc:AlternateContent>
              <mc:Choice Requires="wps">
                <w:drawing>
                  <wp:anchor distT="0" distB="0" distL="114300" distR="114300" simplePos="0" relativeHeight="251663360" behindDoc="0" locked="0" layoutInCell="1" allowOverlap="1" wp14:anchorId="6BBC9C3C" wp14:editId="3DC29997">
                    <wp:simplePos x="0" y="0"/>
                    <wp:positionH relativeFrom="margin">
                      <wp:posOffset>-35106</wp:posOffset>
                    </wp:positionH>
                    <wp:positionV relativeFrom="margin">
                      <wp:posOffset>4871613</wp:posOffset>
                    </wp:positionV>
                    <wp:extent cx="5924789" cy="3703320"/>
                    <wp:effectExtent l="0" t="0" r="0" b="0"/>
                    <wp:wrapNone/>
                    <wp:docPr id="387" name="Cuadro de texto 387"/>
                    <wp:cNvGraphicFramePr/>
                    <a:graphic xmlns:a="http://schemas.openxmlformats.org/drawingml/2006/main">
                      <a:graphicData uri="http://schemas.microsoft.com/office/word/2010/wordprocessingShape">
                        <wps:wsp>
                          <wps:cNvSpPr txBox="1"/>
                          <wps:spPr>
                            <a:xfrm>
                              <a:off x="0" y="0"/>
                              <a:ext cx="5924789"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57AA" w:rsidRDefault="002457AA" w:rsidP="00B914D3">
                                <w:pPr>
                                  <w:suppressOverlap/>
                                  <w:jc w:val="center"/>
                                  <w:rPr>
                                    <w:rFonts w:asciiTheme="majorHAnsi" w:eastAsiaTheme="majorEastAsia" w:hAnsiTheme="majorHAnsi" w:cstheme="majorBidi"/>
                                    <w:color w:val="1F497D" w:themeColor="text2"/>
                                    <w:sz w:val="40"/>
                                    <w:szCs w:val="40"/>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pacing w:after="0" w:line="240" w:lineRule="auto"/>
                                  <w:suppressOverlap/>
                                  <w:jc w:val="center"/>
                                  <w:rPr>
                                    <w:color w:val="1F497D" w:themeColor="text2"/>
                                  </w:rPr>
                                </w:pPr>
                              </w:p>
                              <w:p w:rsidR="002457AA" w:rsidRPr="00D95B57" w:rsidRDefault="002457AA" w:rsidP="00B914D3">
                                <w:pPr>
                                  <w:spacing w:after="0" w:line="240" w:lineRule="auto"/>
                                  <w:suppressOverlap/>
                                  <w:jc w:val="center"/>
                                  <w:rPr>
                                    <w:rFonts w:ascii="Arial" w:hAnsi="Arial" w:cs="Arial"/>
                                    <w:b/>
                                    <w:sz w:val="50"/>
                                    <w:szCs w:val="50"/>
                                  </w:rPr>
                                </w:pPr>
                                <w:r w:rsidRPr="00D95B57">
                                  <w:rPr>
                                    <w:rFonts w:ascii="Arial" w:hAnsi="Arial" w:cs="Arial"/>
                                    <w:b/>
                                    <w:sz w:val="50"/>
                                    <w:szCs w:val="50"/>
                                  </w:rPr>
                                  <w:t>2020</w:t>
                                </w:r>
                              </w:p>
                              <w:p w:rsidR="002457AA" w:rsidRDefault="002457AA" w:rsidP="00B914D3">
                                <w:pPr>
                                  <w:jc w:val="cente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45000</wp14:pctHeight>
                    </wp14:sizeRelV>
                  </wp:anchor>
                </w:drawing>
              </mc:Choice>
              <mc:Fallback>
                <w:pict>
                  <v:shapetype w14:anchorId="6BBC9C3C" id="_x0000_t202" coordsize="21600,21600" o:spt="202" path="m,l,21600r21600,l21600,xe">
                    <v:stroke joinstyle="miter"/>
                    <v:path gradientshapeok="t" o:connecttype="rect"/>
                  </v:shapetype>
                  <v:shape id="Cuadro de texto 387" o:spid="_x0000_s1027" type="#_x0000_t202" style="position:absolute;margin-left:-2.75pt;margin-top:383.6pt;width:466.5pt;height:291.6pt;z-index:251663360;visibility:visible;mso-wrap-style:square;mso-width-percent:0;mso-height-percent:450;mso-wrap-distance-left:9pt;mso-wrap-distance-top:0;mso-wrap-distance-right:9pt;mso-wrap-distance-bottom:0;mso-position-horizontal:absolute;mso-position-horizontal-relative:margin;mso-position-vertical:absolute;mso-position-vertical-relative:margin;mso-width-percent:0;mso-height-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" filled="f" stroked="f" strokeweight=".5pt">
                    <v:textbox inset=",14.4pt,,7.2pt">
                      <w:txbxContent>
                        <w:p w:rsidR="002457AA" w:rsidRDefault="002457AA" w:rsidP="00B914D3">
                          <w:pPr>
                            <w:suppressOverlap/>
                            <w:jc w:val="center"/>
                            <w:rPr>
                              <w:rFonts w:asciiTheme="majorHAnsi" w:eastAsiaTheme="majorEastAsia" w:hAnsiTheme="majorHAnsi" w:cstheme="majorBidi"/>
                              <w:color w:val="1F497D" w:themeColor="text2"/>
                              <w:sz w:val="40"/>
                              <w:szCs w:val="40"/>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uppressOverlap/>
                            <w:jc w:val="center"/>
                            <w:rPr>
                              <w:color w:val="1F497D" w:themeColor="text2"/>
                            </w:rPr>
                          </w:pPr>
                        </w:p>
                        <w:p w:rsidR="002457AA" w:rsidRDefault="002457AA" w:rsidP="00B914D3">
                          <w:pPr>
                            <w:spacing w:after="0" w:line="240" w:lineRule="auto"/>
                            <w:suppressOverlap/>
                            <w:jc w:val="center"/>
                            <w:rPr>
                              <w:color w:val="1F497D" w:themeColor="text2"/>
                            </w:rPr>
                          </w:pPr>
                        </w:p>
                        <w:p w:rsidR="002457AA" w:rsidRPr="00D95B57" w:rsidRDefault="002457AA" w:rsidP="00B914D3">
                          <w:pPr>
                            <w:spacing w:after="0" w:line="240" w:lineRule="auto"/>
                            <w:suppressOverlap/>
                            <w:jc w:val="center"/>
                            <w:rPr>
                              <w:rFonts w:ascii="Arial" w:hAnsi="Arial" w:cs="Arial"/>
                              <w:b/>
                              <w:sz w:val="50"/>
                              <w:szCs w:val="50"/>
                            </w:rPr>
                          </w:pPr>
                          <w:r w:rsidRPr="00D95B57">
                            <w:rPr>
                              <w:rFonts w:ascii="Arial" w:hAnsi="Arial" w:cs="Arial"/>
                              <w:b/>
                              <w:sz w:val="50"/>
                              <w:szCs w:val="50"/>
                            </w:rPr>
                            <w:t>2020</w:t>
                          </w:r>
                        </w:p>
                        <w:p w:rsidR="002457AA" w:rsidRDefault="002457AA" w:rsidP="00B914D3">
                          <w:pPr>
                            <w:jc w:val="center"/>
                          </w:pPr>
                        </w:p>
                      </w:txbxContent>
                    </v:textbox>
                    <w10:wrap anchorx="margin" anchory="margin"/>
                  </v:shape>
                </w:pict>
              </mc:Fallback>
            </mc:AlternateContent>
          </w:r>
          <w:r w:rsidRPr="00EF1A50">
            <w:rPr>
              <w:noProof/>
              <w:lang w:eastAsia="es-MX"/>
            </w:rPr>
            <mc:AlternateContent>
              <mc:Choice Requires="wpg">
                <w:drawing>
                  <wp:anchor distT="0" distB="0" distL="114300" distR="114300" simplePos="0" relativeHeight="251661312" behindDoc="0" locked="0" layoutInCell="1" allowOverlap="1" wp14:anchorId="6D8B0FFE" wp14:editId="0AF170D2">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635" t="0" r="3175" b="3175"/>
                    <wp:wrapNone/>
                    <wp:docPr id="38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accent5">
                                  <a:lumMod val="20000"/>
                                  <a:lumOff val="8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1">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rgbClr val="4E232E"/>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5E7908" id="Grupo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" adj="10330" fillcolor="#daeef3 [664]"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" adj="10330" fillcolor="#7f7f7f [1612]"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" adj="10834" fillcolor="#4e232e" stroked="f" strokecolor="white"/>
                    <w10:wrap anchorx="page" anchory="page"/>
                  </v:group>
                </w:pict>
              </mc:Fallback>
            </mc:AlternateContent>
          </w:r>
          <w:r w:rsidRPr="00EF1A50">
            <w:br w:type="page"/>
          </w:r>
        </w:p>
      </w:sdtContent>
    </w:sdt>
    <w:p w:rsidR="00D21D00" w:rsidRPr="00EF1A50" w:rsidRDefault="00D21D00" w:rsidP="0003286A">
      <w:pPr>
        <w:spacing w:after="0" w:line="240" w:lineRule="auto"/>
        <w:jc w:val="center"/>
        <w:rPr>
          <w:rFonts w:ascii="Times New Roman" w:hAnsi="Times New Roman" w:cs="Times New Roman"/>
          <w:b/>
          <w:i/>
          <w:color w:val="31849B" w:themeColor="accent5" w:themeShade="BF"/>
          <w:sz w:val="30"/>
          <w:szCs w:val="30"/>
        </w:rPr>
      </w:pPr>
    </w:p>
    <w:p w:rsidR="00690C1A" w:rsidRPr="00EF1A50" w:rsidRDefault="00690C1A" w:rsidP="0003286A">
      <w:pPr>
        <w:spacing w:after="0" w:line="240" w:lineRule="auto"/>
        <w:jc w:val="center"/>
        <w:rPr>
          <w:rFonts w:ascii="Times New Roman" w:hAnsi="Times New Roman" w:cs="Times New Roman"/>
          <w:b/>
          <w:i/>
          <w:color w:val="4E232E"/>
          <w:sz w:val="30"/>
          <w:szCs w:val="30"/>
        </w:rPr>
      </w:pPr>
    </w:p>
    <w:p w:rsidR="00690C1A" w:rsidRPr="00EF1A50" w:rsidRDefault="00690C1A" w:rsidP="0003286A">
      <w:pPr>
        <w:spacing w:after="0" w:line="240" w:lineRule="auto"/>
        <w:jc w:val="center"/>
        <w:rPr>
          <w:rFonts w:ascii="Times New Roman" w:hAnsi="Times New Roman" w:cs="Times New Roman"/>
          <w:b/>
          <w:i/>
          <w:color w:val="4E232E"/>
          <w:sz w:val="30"/>
          <w:szCs w:val="30"/>
        </w:rPr>
      </w:pPr>
    </w:p>
    <w:p w:rsidR="00690C1A" w:rsidRPr="00EF1A50" w:rsidRDefault="00690C1A" w:rsidP="0003286A">
      <w:pPr>
        <w:spacing w:after="0" w:line="240" w:lineRule="auto"/>
        <w:jc w:val="center"/>
        <w:rPr>
          <w:rFonts w:ascii="Times New Roman" w:hAnsi="Times New Roman" w:cs="Times New Roman"/>
          <w:b/>
          <w:i/>
          <w:color w:val="4E232E"/>
          <w:sz w:val="30"/>
          <w:szCs w:val="30"/>
        </w:rPr>
      </w:pPr>
    </w:p>
    <w:p w:rsidR="00690C1A" w:rsidRPr="00EF1A50" w:rsidRDefault="00690C1A" w:rsidP="0003286A">
      <w:pPr>
        <w:spacing w:after="0" w:line="240" w:lineRule="auto"/>
        <w:jc w:val="center"/>
        <w:rPr>
          <w:rFonts w:ascii="Times New Roman" w:hAnsi="Times New Roman" w:cs="Times New Roman"/>
          <w:b/>
          <w:i/>
          <w:color w:val="4E232E"/>
          <w:sz w:val="30"/>
          <w:szCs w:val="30"/>
        </w:rPr>
      </w:pPr>
    </w:p>
    <w:p w:rsidR="003166E5" w:rsidRPr="00EF1A50" w:rsidRDefault="003166E5" w:rsidP="0003286A">
      <w:pPr>
        <w:spacing w:after="0" w:line="240" w:lineRule="auto"/>
        <w:jc w:val="center"/>
        <w:rPr>
          <w:rFonts w:ascii="Times New Roman" w:hAnsi="Times New Roman" w:cs="Times New Roman"/>
          <w:b/>
          <w:i/>
          <w:color w:val="4E232E"/>
          <w:sz w:val="30"/>
          <w:szCs w:val="30"/>
        </w:rPr>
      </w:pPr>
      <w:r w:rsidRPr="00EF1A50">
        <w:rPr>
          <w:rFonts w:ascii="Times New Roman" w:hAnsi="Times New Roman" w:cs="Times New Roman"/>
          <w:b/>
          <w:i/>
          <w:color w:val="4E232E"/>
          <w:sz w:val="30"/>
          <w:szCs w:val="30"/>
        </w:rPr>
        <w:t>Índice</w:t>
      </w:r>
    </w:p>
    <w:p w:rsidR="00C10EC4" w:rsidRPr="00EF1A50" w:rsidRDefault="00C10EC4" w:rsidP="00AD4308">
      <w:pPr>
        <w:spacing w:after="0" w:line="240" w:lineRule="auto"/>
        <w:rPr>
          <w:rFonts w:ascii="Arial" w:hAnsi="Arial" w:cs="Arial"/>
        </w:rPr>
      </w:pPr>
    </w:p>
    <w:p w:rsidR="00496AC0" w:rsidRPr="00EF1A50" w:rsidRDefault="00496AC0" w:rsidP="00AD4308">
      <w:pPr>
        <w:spacing w:after="0" w:line="240" w:lineRule="auto"/>
        <w:rPr>
          <w:rFonts w:ascii="Arial" w:hAnsi="Arial" w:cs="Arial"/>
        </w:rPr>
      </w:pPr>
    </w:p>
    <w:p w:rsidR="00690C1A" w:rsidRPr="00EF1A50" w:rsidRDefault="00690C1A" w:rsidP="00AD4308">
      <w:pPr>
        <w:spacing w:after="0" w:line="240" w:lineRule="auto"/>
        <w:rPr>
          <w:rFonts w:ascii="Arial" w:hAnsi="Arial" w:cs="Arial"/>
        </w:rPr>
      </w:pPr>
    </w:p>
    <w:p w:rsidR="00D21D00" w:rsidRPr="00EF1A50" w:rsidRDefault="00D21D00" w:rsidP="00AD4308">
      <w:pPr>
        <w:spacing w:after="0" w:line="24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7"/>
        <w:gridCol w:w="671"/>
      </w:tblGrid>
      <w:tr w:rsidR="00496AC0" w:rsidRPr="00EF1A50" w:rsidTr="0049455C">
        <w:tc>
          <w:tcPr>
            <w:tcW w:w="8307" w:type="dxa"/>
          </w:tcPr>
          <w:p w:rsidR="003166E5" w:rsidRPr="00EF1A50" w:rsidRDefault="003166E5" w:rsidP="00496AC0">
            <w:pPr>
              <w:rPr>
                <w:rFonts w:ascii="Times New Roman" w:hAnsi="Times New Roman" w:cs="Times New Roman"/>
                <w:b/>
                <w:sz w:val="26"/>
                <w:szCs w:val="26"/>
              </w:rPr>
            </w:pPr>
          </w:p>
        </w:tc>
        <w:tc>
          <w:tcPr>
            <w:tcW w:w="671" w:type="dxa"/>
          </w:tcPr>
          <w:p w:rsidR="003166E5" w:rsidRPr="00EF1A50" w:rsidRDefault="00496AC0" w:rsidP="00496AC0">
            <w:pPr>
              <w:jc w:val="center"/>
              <w:rPr>
                <w:rFonts w:ascii="Times New Roman" w:hAnsi="Times New Roman" w:cs="Times New Roman"/>
                <w:sz w:val="26"/>
                <w:szCs w:val="26"/>
              </w:rPr>
            </w:pPr>
            <w:r w:rsidRPr="00EF1A50">
              <w:rPr>
                <w:rFonts w:ascii="Times New Roman" w:hAnsi="Times New Roman" w:cs="Times New Roman"/>
                <w:sz w:val="26"/>
                <w:szCs w:val="26"/>
              </w:rPr>
              <w:t>Pág.</w:t>
            </w:r>
          </w:p>
          <w:p w:rsidR="00B82ABA" w:rsidRPr="00EF1A50" w:rsidRDefault="00B82ABA" w:rsidP="00496AC0">
            <w:pPr>
              <w:jc w:val="center"/>
              <w:rPr>
                <w:rFonts w:ascii="Times New Roman" w:hAnsi="Times New Roman" w:cs="Times New Roman"/>
                <w:sz w:val="26"/>
                <w:szCs w:val="26"/>
              </w:rPr>
            </w:pPr>
          </w:p>
        </w:tc>
      </w:tr>
      <w:tr w:rsidR="00496AC0" w:rsidRPr="00EF1A50" w:rsidTr="0049455C">
        <w:tc>
          <w:tcPr>
            <w:tcW w:w="8307" w:type="dxa"/>
          </w:tcPr>
          <w:p w:rsidR="00496AC0" w:rsidRPr="00EF1A50" w:rsidRDefault="00496AC0" w:rsidP="0003286A">
            <w:pPr>
              <w:rPr>
                <w:rFonts w:ascii="Times New Roman" w:hAnsi="Times New Roman" w:cs="Times New Roman"/>
                <w:sz w:val="26"/>
                <w:szCs w:val="26"/>
              </w:rPr>
            </w:pPr>
            <w:r w:rsidRPr="00EF1A50">
              <w:rPr>
                <w:rFonts w:ascii="Times New Roman" w:hAnsi="Times New Roman" w:cs="Times New Roman"/>
                <w:b/>
                <w:sz w:val="26"/>
                <w:szCs w:val="26"/>
              </w:rPr>
              <w:t>Introducción</w:t>
            </w:r>
            <w:r w:rsidRPr="00EF1A50">
              <w:rPr>
                <w:rFonts w:ascii="Times New Roman" w:hAnsi="Times New Roman" w:cs="Times New Roman"/>
                <w:sz w:val="26"/>
                <w:szCs w:val="26"/>
              </w:rPr>
              <w:t>……………………………………………</w:t>
            </w:r>
            <w:r w:rsidR="0003286A" w:rsidRPr="00EF1A50">
              <w:rPr>
                <w:rFonts w:ascii="Times New Roman" w:hAnsi="Times New Roman" w:cs="Times New Roman"/>
                <w:sz w:val="26"/>
                <w:szCs w:val="26"/>
              </w:rPr>
              <w:t>……...…</w:t>
            </w:r>
            <w:r w:rsidR="00455ED1" w:rsidRPr="00EF1A50">
              <w:rPr>
                <w:rFonts w:ascii="Times New Roman" w:hAnsi="Times New Roman" w:cs="Times New Roman"/>
                <w:sz w:val="26"/>
                <w:szCs w:val="26"/>
              </w:rPr>
              <w:t>…………...</w:t>
            </w:r>
          </w:p>
        </w:tc>
        <w:tc>
          <w:tcPr>
            <w:tcW w:w="671" w:type="dxa"/>
          </w:tcPr>
          <w:p w:rsidR="00496AC0" w:rsidRPr="00EF1A50" w:rsidRDefault="000F68D7" w:rsidP="00496AC0">
            <w:pPr>
              <w:jc w:val="center"/>
              <w:rPr>
                <w:rFonts w:ascii="Times New Roman" w:hAnsi="Times New Roman" w:cs="Times New Roman"/>
                <w:b/>
                <w:color w:val="6A303F"/>
                <w:sz w:val="26"/>
                <w:szCs w:val="26"/>
              </w:rPr>
            </w:pPr>
            <w:r w:rsidRPr="00EF1A50">
              <w:rPr>
                <w:rFonts w:ascii="Times New Roman" w:hAnsi="Times New Roman" w:cs="Times New Roman"/>
                <w:b/>
                <w:color w:val="6A303F"/>
                <w:sz w:val="26"/>
                <w:szCs w:val="26"/>
              </w:rPr>
              <w:t>2</w:t>
            </w:r>
          </w:p>
        </w:tc>
      </w:tr>
      <w:tr w:rsidR="00496AC0" w:rsidRPr="00EF1A50" w:rsidTr="0049455C">
        <w:tc>
          <w:tcPr>
            <w:tcW w:w="8307" w:type="dxa"/>
          </w:tcPr>
          <w:p w:rsidR="00496AC0" w:rsidRPr="00EF1A50" w:rsidRDefault="00496AC0" w:rsidP="00496AC0">
            <w:pPr>
              <w:rPr>
                <w:rFonts w:ascii="Times New Roman" w:hAnsi="Times New Roman" w:cs="Times New Roman"/>
                <w:b/>
                <w:sz w:val="26"/>
                <w:szCs w:val="26"/>
              </w:rPr>
            </w:pPr>
          </w:p>
          <w:p w:rsidR="00A370F2" w:rsidRPr="00EF1A50" w:rsidRDefault="00A370F2" w:rsidP="00496AC0">
            <w:pPr>
              <w:rPr>
                <w:rFonts w:ascii="Times New Roman" w:hAnsi="Times New Roman" w:cs="Times New Roman"/>
                <w:b/>
                <w:sz w:val="26"/>
                <w:szCs w:val="26"/>
              </w:rPr>
            </w:pPr>
          </w:p>
          <w:p w:rsidR="00A370F2" w:rsidRPr="00EF1A50" w:rsidRDefault="00A370F2" w:rsidP="00496AC0">
            <w:pPr>
              <w:rPr>
                <w:rFonts w:ascii="Times New Roman" w:hAnsi="Times New Roman" w:cs="Times New Roman"/>
                <w:b/>
                <w:sz w:val="26"/>
                <w:szCs w:val="26"/>
              </w:rPr>
            </w:pPr>
            <w:r w:rsidRPr="00EF1A50">
              <w:rPr>
                <w:rFonts w:ascii="Times New Roman" w:hAnsi="Times New Roman" w:cs="Times New Roman"/>
                <w:b/>
                <w:sz w:val="26"/>
                <w:szCs w:val="26"/>
              </w:rPr>
              <w:t xml:space="preserve">Organismos Internacionales </w:t>
            </w:r>
            <w:r w:rsidR="00623BB8" w:rsidRPr="00EF1A50">
              <w:rPr>
                <w:rFonts w:ascii="Times New Roman" w:hAnsi="Times New Roman" w:cs="Times New Roman"/>
                <w:b/>
                <w:sz w:val="26"/>
                <w:szCs w:val="26"/>
              </w:rPr>
              <w:t>y Regionales</w:t>
            </w:r>
            <w:r w:rsidRPr="00EF1A50">
              <w:rPr>
                <w:rFonts w:ascii="Times New Roman" w:hAnsi="Times New Roman" w:cs="Times New Roman"/>
                <w:sz w:val="26"/>
                <w:szCs w:val="26"/>
              </w:rPr>
              <w:t>.</w:t>
            </w:r>
            <w:r w:rsidR="007C74AB" w:rsidRPr="00EF1A50">
              <w:rPr>
                <w:rFonts w:ascii="Times New Roman" w:hAnsi="Times New Roman" w:cs="Times New Roman"/>
                <w:sz w:val="26"/>
                <w:szCs w:val="26"/>
              </w:rPr>
              <w:t>……</w:t>
            </w:r>
            <w:r w:rsidR="00623BB8" w:rsidRPr="00EF1A50">
              <w:rPr>
                <w:rFonts w:ascii="Times New Roman" w:hAnsi="Times New Roman" w:cs="Times New Roman"/>
                <w:sz w:val="26"/>
                <w:szCs w:val="26"/>
              </w:rPr>
              <w:t>…………………………</w:t>
            </w:r>
            <w:r w:rsidRPr="00EF1A50">
              <w:rPr>
                <w:rFonts w:ascii="Times New Roman" w:hAnsi="Times New Roman" w:cs="Times New Roman"/>
                <w:sz w:val="26"/>
                <w:szCs w:val="26"/>
              </w:rPr>
              <w:t>....</w:t>
            </w:r>
          </w:p>
        </w:tc>
        <w:tc>
          <w:tcPr>
            <w:tcW w:w="671" w:type="dxa"/>
          </w:tcPr>
          <w:p w:rsidR="00496AC0" w:rsidRPr="00EF1A50" w:rsidRDefault="00496AC0" w:rsidP="00496AC0">
            <w:pPr>
              <w:jc w:val="center"/>
              <w:rPr>
                <w:rFonts w:ascii="Times New Roman" w:hAnsi="Times New Roman" w:cs="Times New Roman"/>
                <w:b/>
                <w:color w:val="6A303F"/>
                <w:sz w:val="26"/>
                <w:szCs w:val="26"/>
              </w:rPr>
            </w:pPr>
          </w:p>
          <w:p w:rsidR="00A370F2" w:rsidRPr="00EF1A50" w:rsidRDefault="00A370F2" w:rsidP="00496AC0">
            <w:pPr>
              <w:jc w:val="center"/>
              <w:rPr>
                <w:rFonts w:ascii="Times New Roman" w:hAnsi="Times New Roman" w:cs="Times New Roman"/>
                <w:b/>
                <w:color w:val="6A303F"/>
                <w:sz w:val="26"/>
                <w:szCs w:val="26"/>
              </w:rPr>
            </w:pPr>
          </w:p>
          <w:p w:rsidR="00A370F2" w:rsidRPr="00EF1A50" w:rsidRDefault="00CF6AC2" w:rsidP="00496AC0">
            <w:pPr>
              <w:jc w:val="center"/>
              <w:rPr>
                <w:rFonts w:ascii="Times New Roman" w:hAnsi="Times New Roman" w:cs="Times New Roman"/>
                <w:b/>
                <w:color w:val="6A303F"/>
                <w:sz w:val="26"/>
                <w:szCs w:val="26"/>
              </w:rPr>
            </w:pPr>
            <w:r w:rsidRPr="00EF1A50">
              <w:rPr>
                <w:rFonts w:ascii="Times New Roman" w:hAnsi="Times New Roman" w:cs="Times New Roman"/>
                <w:b/>
                <w:color w:val="6A303F"/>
                <w:sz w:val="26"/>
                <w:szCs w:val="26"/>
              </w:rPr>
              <w:t>3</w:t>
            </w:r>
          </w:p>
        </w:tc>
      </w:tr>
      <w:tr w:rsidR="00A370F2" w:rsidRPr="00EF1A50" w:rsidTr="0049455C">
        <w:tc>
          <w:tcPr>
            <w:tcW w:w="8307" w:type="dxa"/>
          </w:tcPr>
          <w:p w:rsidR="00CF6AC2" w:rsidRPr="00EF1A50" w:rsidRDefault="00CF6AC2" w:rsidP="00CF6AC2">
            <w:pPr>
              <w:pStyle w:val="Prrafodelista"/>
              <w:numPr>
                <w:ilvl w:val="0"/>
                <w:numId w:val="34"/>
              </w:numPr>
              <w:rPr>
                <w:rFonts w:ascii="Arial" w:hAnsi="Arial" w:cs="Arial"/>
              </w:rPr>
            </w:pPr>
            <w:r w:rsidRPr="00EF1A50">
              <w:rPr>
                <w:rFonts w:ascii="Arial" w:hAnsi="Arial" w:cs="Arial"/>
              </w:rPr>
              <w:t>Organización de las Naciones Unidas</w:t>
            </w:r>
          </w:p>
          <w:p w:rsidR="00CF6AC2" w:rsidRPr="00EF1A50" w:rsidRDefault="00CF6AC2" w:rsidP="00CF6AC2">
            <w:pPr>
              <w:pStyle w:val="Prrafodelista"/>
              <w:numPr>
                <w:ilvl w:val="0"/>
                <w:numId w:val="34"/>
              </w:numPr>
              <w:rPr>
                <w:rFonts w:ascii="Arial" w:hAnsi="Arial" w:cs="Arial"/>
              </w:rPr>
            </w:pPr>
            <w:r w:rsidRPr="00EF1A50">
              <w:rPr>
                <w:rFonts w:ascii="Arial" w:hAnsi="Arial" w:cs="Arial"/>
              </w:rPr>
              <w:t>Organización de los Estados Americanos</w:t>
            </w:r>
          </w:p>
          <w:p w:rsidR="00CF6AC2" w:rsidRPr="00EF1A50" w:rsidRDefault="00CF6AC2" w:rsidP="00CF6AC2">
            <w:pPr>
              <w:pStyle w:val="Prrafodelista"/>
              <w:numPr>
                <w:ilvl w:val="0"/>
                <w:numId w:val="34"/>
              </w:numPr>
              <w:rPr>
                <w:rFonts w:ascii="Arial" w:hAnsi="Arial" w:cs="Arial"/>
              </w:rPr>
            </w:pPr>
            <w:r w:rsidRPr="00EF1A50">
              <w:rPr>
                <w:rFonts w:ascii="Arial" w:hAnsi="Arial" w:cs="Arial"/>
              </w:rPr>
              <w:t>Consejo de Europa</w:t>
            </w:r>
          </w:p>
          <w:p w:rsidR="00FE297F" w:rsidRPr="00EF1A50" w:rsidRDefault="00FE297F" w:rsidP="00E52CCA">
            <w:pPr>
              <w:pStyle w:val="Prrafodelista"/>
              <w:numPr>
                <w:ilvl w:val="0"/>
                <w:numId w:val="34"/>
              </w:numPr>
              <w:rPr>
                <w:rFonts w:ascii="Arial" w:hAnsi="Arial" w:cs="Arial"/>
              </w:rPr>
            </w:pPr>
            <w:r w:rsidRPr="00EF1A50">
              <w:rPr>
                <w:rFonts w:ascii="Arial" w:hAnsi="Arial" w:cs="Arial"/>
              </w:rPr>
              <w:t>Artículo 19</w:t>
            </w:r>
          </w:p>
          <w:p w:rsidR="00A370F2" w:rsidRPr="00EF1A50" w:rsidRDefault="00A370F2" w:rsidP="00CF6AC2">
            <w:pPr>
              <w:rPr>
                <w:rFonts w:ascii="Times New Roman" w:hAnsi="Times New Roman" w:cs="Times New Roman"/>
                <w:b/>
                <w:sz w:val="26"/>
                <w:szCs w:val="26"/>
              </w:rPr>
            </w:pPr>
          </w:p>
        </w:tc>
        <w:tc>
          <w:tcPr>
            <w:tcW w:w="671" w:type="dxa"/>
          </w:tcPr>
          <w:p w:rsidR="00A370F2" w:rsidRPr="00EF1A50" w:rsidRDefault="00A370F2" w:rsidP="00496AC0">
            <w:pPr>
              <w:jc w:val="center"/>
              <w:rPr>
                <w:rFonts w:ascii="Times New Roman" w:hAnsi="Times New Roman" w:cs="Times New Roman"/>
                <w:b/>
                <w:color w:val="6A303F"/>
                <w:sz w:val="26"/>
                <w:szCs w:val="26"/>
              </w:rPr>
            </w:pPr>
          </w:p>
          <w:p w:rsidR="00FF4426" w:rsidRPr="00EF1A50" w:rsidRDefault="00FF4426" w:rsidP="00496AC0">
            <w:pPr>
              <w:jc w:val="center"/>
              <w:rPr>
                <w:rFonts w:ascii="Times New Roman" w:hAnsi="Times New Roman" w:cs="Times New Roman"/>
                <w:b/>
                <w:color w:val="6A303F"/>
                <w:sz w:val="26"/>
                <w:szCs w:val="26"/>
              </w:rPr>
            </w:pPr>
          </w:p>
        </w:tc>
      </w:tr>
      <w:tr w:rsidR="00496AC0" w:rsidRPr="00EF1A50" w:rsidTr="0049455C">
        <w:tc>
          <w:tcPr>
            <w:tcW w:w="8307" w:type="dxa"/>
          </w:tcPr>
          <w:p w:rsidR="00496AC0" w:rsidRPr="00EF1A50" w:rsidRDefault="00934085" w:rsidP="00A370F2">
            <w:pPr>
              <w:rPr>
                <w:rFonts w:ascii="Times New Roman" w:hAnsi="Times New Roman" w:cs="Times New Roman"/>
                <w:sz w:val="26"/>
                <w:szCs w:val="26"/>
              </w:rPr>
            </w:pPr>
            <w:r w:rsidRPr="00EF1A50">
              <w:rPr>
                <w:rFonts w:ascii="Times New Roman" w:hAnsi="Times New Roman" w:cs="Times New Roman"/>
                <w:b/>
                <w:sz w:val="26"/>
                <w:szCs w:val="26"/>
              </w:rPr>
              <w:t>Derecho Comparado</w:t>
            </w:r>
            <w:r w:rsidR="00A370F2" w:rsidRPr="00EF1A50">
              <w:rPr>
                <w:rFonts w:ascii="Times New Roman" w:hAnsi="Times New Roman" w:cs="Times New Roman"/>
                <w:sz w:val="26"/>
                <w:szCs w:val="26"/>
              </w:rPr>
              <w:t>………………..</w:t>
            </w:r>
            <w:r w:rsidR="00496AC0" w:rsidRPr="00EF1A50">
              <w:rPr>
                <w:rFonts w:ascii="Times New Roman" w:hAnsi="Times New Roman" w:cs="Times New Roman"/>
                <w:sz w:val="26"/>
                <w:szCs w:val="26"/>
              </w:rPr>
              <w:t>…</w:t>
            </w:r>
            <w:r w:rsidRPr="00EF1A50">
              <w:rPr>
                <w:rFonts w:ascii="Times New Roman" w:hAnsi="Times New Roman" w:cs="Times New Roman"/>
                <w:sz w:val="26"/>
                <w:szCs w:val="26"/>
              </w:rPr>
              <w:t>….</w:t>
            </w:r>
            <w:r w:rsidR="00496AC0" w:rsidRPr="00EF1A50">
              <w:rPr>
                <w:rFonts w:ascii="Times New Roman" w:hAnsi="Times New Roman" w:cs="Times New Roman"/>
                <w:sz w:val="26"/>
                <w:szCs w:val="26"/>
              </w:rPr>
              <w:t>…………......</w:t>
            </w:r>
            <w:r w:rsidR="0003286A" w:rsidRPr="00EF1A50">
              <w:rPr>
                <w:rFonts w:ascii="Times New Roman" w:hAnsi="Times New Roman" w:cs="Times New Roman"/>
                <w:sz w:val="26"/>
                <w:szCs w:val="26"/>
              </w:rPr>
              <w:t>..............</w:t>
            </w:r>
            <w:r w:rsidR="00455ED1" w:rsidRPr="00EF1A50">
              <w:rPr>
                <w:rFonts w:ascii="Times New Roman" w:hAnsi="Times New Roman" w:cs="Times New Roman"/>
                <w:sz w:val="26"/>
                <w:szCs w:val="26"/>
              </w:rPr>
              <w:t>.................</w:t>
            </w:r>
          </w:p>
        </w:tc>
        <w:tc>
          <w:tcPr>
            <w:tcW w:w="671" w:type="dxa"/>
          </w:tcPr>
          <w:p w:rsidR="00496AC0" w:rsidRPr="00EF1A50" w:rsidRDefault="00CF6AC2" w:rsidP="004954E8">
            <w:pPr>
              <w:jc w:val="center"/>
              <w:rPr>
                <w:rFonts w:ascii="Times New Roman" w:hAnsi="Times New Roman" w:cs="Times New Roman"/>
                <w:b/>
                <w:color w:val="6A303F"/>
                <w:sz w:val="26"/>
                <w:szCs w:val="26"/>
              </w:rPr>
            </w:pPr>
            <w:r w:rsidRPr="00EF1A50">
              <w:rPr>
                <w:rFonts w:ascii="Times New Roman" w:hAnsi="Times New Roman" w:cs="Times New Roman"/>
                <w:b/>
                <w:color w:val="6A303F"/>
                <w:sz w:val="26"/>
                <w:szCs w:val="26"/>
              </w:rPr>
              <w:t>12</w:t>
            </w:r>
          </w:p>
        </w:tc>
      </w:tr>
      <w:tr w:rsidR="00496AC0" w:rsidRPr="00EF1A50" w:rsidTr="0049455C">
        <w:tc>
          <w:tcPr>
            <w:tcW w:w="8307" w:type="dxa"/>
          </w:tcPr>
          <w:p w:rsidR="00496AC0" w:rsidRPr="00EF1A50" w:rsidRDefault="00496AC0" w:rsidP="00496AC0">
            <w:pPr>
              <w:pStyle w:val="Prrafodelista"/>
              <w:numPr>
                <w:ilvl w:val="0"/>
                <w:numId w:val="34"/>
              </w:numPr>
              <w:rPr>
                <w:rFonts w:ascii="Arial" w:hAnsi="Arial" w:cs="Arial"/>
              </w:rPr>
            </w:pPr>
            <w:r w:rsidRPr="00EF1A50">
              <w:rPr>
                <w:rFonts w:ascii="Arial" w:hAnsi="Arial" w:cs="Arial"/>
              </w:rPr>
              <w:t>Argentina</w:t>
            </w:r>
          </w:p>
          <w:p w:rsidR="00496AC0" w:rsidRPr="00EF1A50" w:rsidRDefault="00496AC0" w:rsidP="00496AC0">
            <w:pPr>
              <w:pStyle w:val="Prrafodelista"/>
              <w:numPr>
                <w:ilvl w:val="0"/>
                <w:numId w:val="34"/>
              </w:numPr>
              <w:rPr>
                <w:rFonts w:ascii="Arial" w:hAnsi="Arial" w:cs="Arial"/>
              </w:rPr>
            </w:pPr>
            <w:r w:rsidRPr="00EF1A50">
              <w:rPr>
                <w:rFonts w:ascii="Arial" w:hAnsi="Arial" w:cs="Arial"/>
              </w:rPr>
              <w:t>Colombia</w:t>
            </w:r>
          </w:p>
          <w:p w:rsidR="00496AC0" w:rsidRPr="00EF1A50" w:rsidRDefault="00496AC0" w:rsidP="00496AC0">
            <w:pPr>
              <w:pStyle w:val="Prrafodelista"/>
              <w:numPr>
                <w:ilvl w:val="0"/>
                <w:numId w:val="34"/>
              </w:numPr>
              <w:rPr>
                <w:rFonts w:ascii="Arial" w:hAnsi="Arial" w:cs="Arial"/>
              </w:rPr>
            </w:pPr>
            <w:r w:rsidRPr="00EF1A50">
              <w:rPr>
                <w:rFonts w:ascii="Arial" w:hAnsi="Arial" w:cs="Arial"/>
              </w:rPr>
              <w:t>España</w:t>
            </w:r>
          </w:p>
          <w:p w:rsidR="00496AC0" w:rsidRPr="00EF1A50" w:rsidRDefault="00496AC0" w:rsidP="00496AC0">
            <w:pPr>
              <w:pStyle w:val="Prrafodelista"/>
              <w:numPr>
                <w:ilvl w:val="0"/>
                <w:numId w:val="34"/>
              </w:numPr>
              <w:rPr>
                <w:rFonts w:ascii="Arial" w:hAnsi="Arial" w:cs="Arial"/>
              </w:rPr>
            </w:pPr>
            <w:r w:rsidRPr="00EF1A50">
              <w:rPr>
                <w:rFonts w:ascii="Arial" w:hAnsi="Arial" w:cs="Arial"/>
              </w:rPr>
              <w:t>Estados Unidos de América</w:t>
            </w:r>
          </w:p>
          <w:p w:rsidR="00496AC0" w:rsidRPr="00EF1A50" w:rsidRDefault="00496AC0" w:rsidP="00496AC0">
            <w:pPr>
              <w:pStyle w:val="Prrafodelista"/>
              <w:numPr>
                <w:ilvl w:val="0"/>
                <w:numId w:val="34"/>
              </w:numPr>
              <w:rPr>
                <w:rFonts w:ascii="Arial" w:hAnsi="Arial" w:cs="Arial"/>
              </w:rPr>
            </w:pPr>
            <w:r w:rsidRPr="00EF1A50">
              <w:rPr>
                <w:rFonts w:ascii="Arial" w:hAnsi="Arial" w:cs="Arial"/>
              </w:rPr>
              <w:t>Guatemala</w:t>
            </w:r>
          </w:p>
          <w:p w:rsidR="00C968D1" w:rsidRPr="00EF1A50" w:rsidRDefault="00C968D1" w:rsidP="00496AC0">
            <w:pPr>
              <w:pStyle w:val="Prrafodelista"/>
              <w:numPr>
                <w:ilvl w:val="0"/>
                <w:numId w:val="34"/>
              </w:numPr>
              <w:rPr>
                <w:rFonts w:ascii="Arial" w:hAnsi="Arial" w:cs="Arial"/>
              </w:rPr>
            </w:pPr>
            <w:r w:rsidRPr="00EF1A50">
              <w:rPr>
                <w:rFonts w:ascii="Arial" w:hAnsi="Arial" w:cs="Arial"/>
              </w:rPr>
              <w:t>Reino Unido</w:t>
            </w:r>
          </w:p>
          <w:p w:rsidR="00496AC0" w:rsidRPr="00EF1A50" w:rsidRDefault="00496AC0" w:rsidP="00C968D1">
            <w:pPr>
              <w:ind w:left="360"/>
              <w:rPr>
                <w:rFonts w:ascii="Times New Roman" w:hAnsi="Times New Roman" w:cs="Times New Roman"/>
                <w:sz w:val="26"/>
                <w:szCs w:val="26"/>
              </w:rPr>
            </w:pPr>
          </w:p>
        </w:tc>
        <w:tc>
          <w:tcPr>
            <w:tcW w:w="671" w:type="dxa"/>
          </w:tcPr>
          <w:p w:rsidR="00496AC0" w:rsidRPr="00EF1A50" w:rsidRDefault="00496AC0" w:rsidP="00496AC0">
            <w:pPr>
              <w:jc w:val="center"/>
              <w:rPr>
                <w:rFonts w:ascii="Times New Roman" w:hAnsi="Times New Roman" w:cs="Times New Roman"/>
                <w:b/>
                <w:color w:val="6A303F"/>
                <w:sz w:val="26"/>
                <w:szCs w:val="26"/>
              </w:rPr>
            </w:pPr>
          </w:p>
        </w:tc>
      </w:tr>
      <w:tr w:rsidR="00CF6AC2" w:rsidRPr="00EF1A50" w:rsidTr="0049455C">
        <w:tc>
          <w:tcPr>
            <w:tcW w:w="8307" w:type="dxa"/>
          </w:tcPr>
          <w:p w:rsidR="00CF6AC2" w:rsidRPr="00EF1A50" w:rsidRDefault="00CF6AC2" w:rsidP="00BC2EA5">
            <w:pPr>
              <w:rPr>
                <w:rFonts w:ascii="Arial" w:hAnsi="Arial" w:cs="Arial"/>
              </w:rPr>
            </w:pPr>
            <w:r w:rsidRPr="00EF1A50">
              <w:rPr>
                <w:rFonts w:ascii="Times New Roman" w:hAnsi="Times New Roman" w:cs="Times New Roman"/>
                <w:b/>
                <w:sz w:val="26"/>
                <w:szCs w:val="26"/>
              </w:rPr>
              <w:t>Criterios Ju</w:t>
            </w:r>
            <w:r w:rsidR="00BC2EA5">
              <w:rPr>
                <w:rFonts w:ascii="Times New Roman" w:hAnsi="Times New Roman" w:cs="Times New Roman"/>
                <w:b/>
                <w:sz w:val="26"/>
                <w:szCs w:val="26"/>
              </w:rPr>
              <w:t>diciales</w:t>
            </w:r>
            <w:r w:rsidR="00BC2EA5">
              <w:rPr>
                <w:rFonts w:ascii="Times New Roman" w:hAnsi="Times New Roman" w:cs="Times New Roman"/>
                <w:sz w:val="26"/>
                <w:szCs w:val="26"/>
              </w:rPr>
              <w:t>………...</w:t>
            </w:r>
            <w:r w:rsidRPr="00EF1A50">
              <w:rPr>
                <w:rFonts w:ascii="Times New Roman" w:hAnsi="Times New Roman" w:cs="Times New Roman"/>
                <w:sz w:val="26"/>
                <w:szCs w:val="26"/>
              </w:rPr>
              <w:t>............................................................................</w:t>
            </w:r>
          </w:p>
        </w:tc>
        <w:tc>
          <w:tcPr>
            <w:tcW w:w="671" w:type="dxa"/>
          </w:tcPr>
          <w:p w:rsidR="00CF6AC2" w:rsidRPr="00EF1A50" w:rsidRDefault="00CF6AC2" w:rsidP="00FC2A5D">
            <w:pPr>
              <w:jc w:val="center"/>
              <w:rPr>
                <w:rFonts w:ascii="Times New Roman" w:hAnsi="Times New Roman" w:cs="Times New Roman"/>
                <w:b/>
                <w:color w:val="6A303F"/>
                <w:sz w:val="26"/>
                <w:szCs w:val="26"/>
              </w:rPr>
            </w:pPr>
            <w:r w:rsidRPr="00EF1A50">
              <w:rPr>
                <w:rFonts w:ascii="Times New Roman" w:hAnsi="Times New Roman" w:cs="Times New Roman"/>
                <w:b/>
                <w:color w:val="6A303F"/>
                <w:sz w:val="26"/>
                <w:szCs w:val="26"/>
              </w:rPr>
              <w:t>30</w:t>
            </w:r>
          </w:p>
        </w:tc>
      </w:tr>
      <w:tr w:rsidR="00CF6AC2" w:rsidRPr="00EF1A50" w:rsidTr="0049455C">
        <w:tc>
          <w:tcPr>
            <w:tcW w:w="8307" w:type="dxa"/>
          </w:tcPr>
          <w:p w:rsidR="00CF6AC2" w:rsidRPr="00EF1A50" w:rsidRDefault="00CF6AC2" w:rsidP="00496AC0">
            <w:pPr>
              <w:pStyle w:val="Prrafodelista"/>
              <w:numPr>
                <w:ilvl w:val="0"/>
                <w:numId w:val="34"/>
              </w:numPr>
              <w:rPr>
                <w:rFonts w:ascii="Arial" w:hAnsi="Arial" w:cs="Arial"/>
              </w:rPr>
            </w:pPr>
            <w:r w:rsidRPr="00EF1A50">
              <w:rPr>
                <w:rFonts w:ascii="Arial" w:hAnsi="Arial" w:cs="Arial"/>
              </w:rPr>
              <w:t>Suprema Corte de Justicia de la Nación</w:t>
            </w:r>
          </w:p>
        </w:tc>
        <w:tc>
          <w:tcPr>
            <w:tcW w:w="671" w:type="dxa"/>
          </w:tcPr>
          <w:p w:rsidR="00CF6AC2" w:rsidRPr="00EF1A50" w:rsidRDefault="00CF6AC2" w:rsidP="00496AC0">
            <w:pPr>
              <w:jc w:val="center"/>
              <w:rPr>
                <w:rFonts w:ascii="Times New Roman" w:hAnsi="Times New Roman" w:cs="Times New Roman"/>
                <w:b/>
                <w:color w:val="6A303F"/>
                <w:sz w:val="26"/>
                <w:szCs w:val="26"/>
              </w:rPr>
            </w:pPr>
          </w:p>
        </w:tc>
      </w:tr>
    </w:tbl>
    <w:p w:rsidR="003166E5" w:rsidRPr="00EF1A50" w:rsidRDefault="003166E5">
      <w:pPr>
        <w:rPr>
          <w:rFonts w:ascii="Times New Roman" w:hAnsi="Times New Roman" w:cs="Times New Roman"/>
          <w:b/>
          <w:i/>
          <w:color w:val="31849B" w:themeColor="accent5" w:themeShade="BF"/>
          <w:sz w:val="30"/>
          <w:szCs w:val="30"/>
        </w:rPr>
      </w:pPr>
      <w:r w:rsidRPr="00EF1A50">
        <w:rPr>
          <w:rFonts w:ascii="Times New Roman" w:hAnsi="Times New Roman" w:cs="Times New Roman"/>
          <w:b/>
          <w:i/>
          <w:color w:val="31849B" w:themeColor="accent5" w:themeShade="BF"/>
          <w:sz w:val="30"/>
          <w:szCs w:val="30"/>
        </w:rPr>
        <w:br w:type="page"/>
      </w:r>
    </w:p>
    <w:p w:rsidR="00AD4308" w:rsidRPr="00EF1A50" w:rsidRDefault="00B41083" w:rsidP="002209A4">
      <w:pPr>
        <w:spacing w:after="0" w:line="240" w:lineRule="auto"/>
        <w:ind w:left="-284"/>
        <w:rPr>
          <w:rFonts w:ascii="Times New Roman" w:hAnsi="Times New Roman" w:cs="Times New Roman"/>
          <w:b/>
          <w:i/>
          <w:color w:val="4E232E"/>
          <w:sz w:val="30"/>
          <w:szCs w:val="30"/>
        </w:rPr>
      </w:pPr>
      <w:r w:rsidRPr="00EF1A50">
        <w:rPr>
          <w:rFonts w:ascii="Times New Roman" w:hAnsi="Times New Roman" w:cs="Times New Roman"/>
          <w:b/>
          <w:i/>
          <w:color w:val="4E232E"/>
          <w:sz w:val="30"/>
          <w:szCs w:val="30"/>
        </w:rPr>
        <w:lastRenderedPageBreak/>
        <w:t>Introducción</w:t>
      </w:r>
    </w:p>
    <w:p w:rsidR="00B41083" w:rsidRPr="00EF1A50" w:rsidRDefault="00B41083" w:rsidP="00AD4308">
      <w:pPr>
        <w:spacing w:after="0" w:line="240" w:lineRule="auto"/>
        <w:rPr>
          <w:rFonts w:ascii="Arial" w:hAnsi="Arial" w:cs="Arial"/>
        </w:rPr>
      </w:pPr>
    </w:p>
    <w:p w:rsidR="00061A21" w:rsidRPr="00EF1A50" w:rsidRDefault="00061A21" w:rsidP="002D1395">
      <w:pPr>
        <w:autoSpaceDE w:val="0"/>
        <w:autoSpaceDN w:val="0"/>
        <w:adjustRightInd w:val="0"/>
        <w:spacing w:after="0" w:line="240" w:lineRule="auto"/>
        <w:jc w:val="both"/>
        <w:rPr>
          <w:rFonts w:ascii="Arial" w:hAnsi="Arial" w:cs="Arial"/>
        </w:rPr>
        <w:sectPr w:rsidR="00061A21" w:rsidRPr="00EF1A50" w:rsidSect="009368F7">
          <w:footerReference w:type="default" r:id="rId9"/>
          <w:pgSz w:w="12240" w:h="15840"/>
          <w:pgMar w:top="1417" w:right="1701" w:bottom="1417" w:left="1701" w:header="708" w:footer="708" w:gutter="0"/>
          <w:pgNumType w:start="0"/>
          <w:cols w:space="708"/>
          <w:titlePg/>
          <w:docGrid w:linePitch="360"/>
        </w:sectPr>
      </w:pPr>
    </w:p>
    <w:p w:rsidR="00472B24" w:rsidRPr="00EF1A50" w:rsidRDefault="00E560C2" w:rsidP="00BE75AA">
      <w:pPr>
        <w:autoSpaceDE w:val="0"/>
        <w:autoSpaceDN w:val="0"/>
        <w:adjustRightInd w:val="0"/>
        <w:spacing w:after="0" w:line="240" w:lineRule="auto"/>
        <w:jc w:val="both"/>
        <w:rPr>
          <w:rFonts w:ascii="Arial" w:hAnsi="Arial" w:cs="Arial"/>
        </w:rPr>
      </w:pPr>
      <w:r w:rsidRPr="00EF1A50">
        <w:rPr>
          <w:rFonts w:ascii="Arial" w:hAnsi="Arial" w:cs="Arial"/>
        </w:rPr>
        <w:lastRenderedPageBreak/>
        <w:t>El</w:t>
      </w:r>
      <w:r w:rsidR="00472B24" w:rsidRPr="00EF1A50">
        <w:rPr>
          <w:rFonts w:ascii="Arial" w:hAnsi="Arial" w:cs="Arial"/>
        </w:rPr>
        <w:t xml:space="preserve"> acceso a la información pública </w:t>
      </w:r>
      <w:r w:rsidRPr="00EF1A50">
        <w:rPr>
          <w:rFonts w:ascii="Arial" w:hAnsi="Arial" w:cs="Arial"/>
        </w:rPr>
        <w:t xml:space="preserve">es concebido como un derecho </w:t>
      </w:r>
      <w:r w:rsidR="00472B24" w:rsidRPr="00EF1A50">
        <w:rPr>
          <w:rFonts w:ascii="Arial" w:hAnsi="Arial" w:cs="Arial"/>
        </w:rPr>
        <w:t>fundamental del ser humano.</w:t>
      </w:r>
      <w:r w:rsidRPr="00EF1A50">
        <w:rPr>
          <w:rFonts w:ascii="Arial" w:hAnsi="Arial" w:cs="Arial"/>
        </w:rPr>
        <w:t xml:space="preserve"> De ahí que organizaciones internacionales y regionales lo han reconocido como tal a través de diversos instrumentos, mismos que han sido el marco para su regulación en el derecho interno de los Estados de la comunidad internacional</w:t>
      </w:r>
      <w:r w:rsidR="00A2117E" w:rsidRPr="00EF1A50">
        <w:rPr>
          <w:rFonts w:ascii="Arial" w:hAnsi="Arial" w:cs="Arial"/>
        </w:rPr>
        <w:t>.</w:t>
      </w:r>
    </w:p>
    <w:p w:rsidR="00A2117E" w:rsidRPr="00EF1A50" w:rsidRDefault="00A2117E" w:rsidP="00BE75AA">
      <w:pPr>
        <w:autoSpaceDE w:val="0"/>
        <w:autoSpaceDN w:val="0"/>
        <w:adjustRightInd w:val="0"/>
        <w:spacing w:after="0" w:line="240" w:lineRule="auto"/>
        <w:jc w:val="both"/>
        <w:rPr>
          <w:rFonts w:ascii="Arial" w:hAnsi="Arial" w:cs="Arial"/>
        </w:rPr>
      </w:pPr>
    </w:p>
    <w:p w:rsidR="009C3CE1" w:rsidRPr="00EF1A50" w:rsidRDefault="00E560C2" w:rsidP="00BE75AA">
      <w:pPr>
        <w:autoSpaceDE w:val="0"/>
        <w:autoSpaceDN w:val="0"/>
        <w:adjustRightInd w:val="0"/>
        <w:spacing w:after="0" w:line="240" w:lineRule="auto"/>
        <w:jc w:val="both"/>
        <w:rPr>
          <w:rFonts w:ascii="Arial" w:hAnsi="Arial" w:cs="Arial"/>
          <w:i/>
          <w:iCs/>
        </w:rPr>
      </w:pPr>
      <w:r w:rsidRPr="00EF1A50">
        <w:rPr>
          <w:rFonts w:ascii="Arial" w:hAnsi="Arial" w:cs="Arial"/>
        </w:rPr>
        <w:t>E</w:t>
      </w:r>
      <w:r w:rsidR="00A2117E" w:rsidRPr="00EF1A50">
        <w:rPr>
          <w:rFonts w:ascii="Arial" w:hAnsi="Arial" w:cs="Arial"/>
        </w:rPr>
        <w:t xml:space="preserve">jemplo de lo anterior es la </w:t>
      </w:r>
      <w:r w:rsidR="00A2117E" w:rsidRPr="00EF1A50">
        <w:rPr>
          <w:rFonts w:ascii="Arial" w:hAnsi="Arial" w:cs="Arial"/>
          <w:i/>
          <w:iCs/>
        </w:rPr>
        <w:t>Declaración Interamericana de Principios sobre la Libertad de Expresión</w:t>
      </w:r>
      <w:r w:rsidR="00A2117E" w:rsidRPr="00EF1A50">
        <w:rPr>
          <w:rFonts w:ascii="Arial" w:hAnsi="Arial" w:cs="Arial"/>
          <w:iCs/>
        </w:rPr>
        <w:t>,</w:t>
      </w:r>
      <w:r w:rsidR="00A2117E" w:rsidRPr="00EF1A50">
        <w:rPr>
          <w:rStyle w:val="Refdenotaalpie"/>
          <w:rFonts w:ascii="Arial" w:hAnsi="Arial" w:cs="Arial"/>
          <w:iCs/>
        </w:rPr>
        <w:footnoteReference w:id="1"/>
      </w:r>
      <w:r w:rsidR="00A2117E" w:rsidRPr="00EF1A50">
        <w:rPr>
          <w:rFonts w:ascii="Arial" w:hAnsi="Arial" w:cs="Arial"/>
          <w:iCs/>
        </w:rPr>
        <w:t xml:space="preserve"> </w:t>
      </w:r>
      <w:r w:rsidR="009C3CE1" w:rsidRPr="00EF1A50">
        <w:rPr>
          <w:rFonts w:ascii="Arial" w:hAnsi="Arial" w:cs="Arial"/>
          <w:iCs/>
        </w:rPr>
        <w:t>en la que se establece como uno de los principios que el acceso a la información en poder del Estado es un derecho fundamental de los individuos, por lo que los Estados están obligados a garantizar el ejercicio de este derecho.</w:t>
      </w:r>
      <w:r w:rsidR="009C3CE1" w:rsidRPr="00EF1A50">
        <w:rPr>
          <w:rFonts w:ascii="Arial" w:hAnsi="Arial" w:cs="Arial"/>
          <w:i/>
          <w:iCs/>
        </w:rPr>
        <w:t xml:space="preserve"> </w:t>
      </w:r>
    </w:p>
    <w:p w:rsidR="009C3CE1" w:rsidRPr="00EF1A50" w:rsidRDefault="009C3CE1" w:rsidP="00BE75AA">
      <w:pPr>
        <w:autoSpaceDE w:val="0"/>
        <w:autoSpaceDN w:val="0"/>
        <w:adjustRightInd w:val="0"/>
        <w:spacing w:after="0" w:line="240" w:lineRule="auto"/>
        <w:jc w:val="both"/>
        <w:rPr>
          <w:rFonts w:ascii="Arial" w:hAnsi="Arial" w:cs="Arial"/>
          <w:i/>
          <w:iCs/>
        </w:rPr>
      </w:pPr>
    </w:p>
    <w:p w:rsidR="002457AA" w:rsidRDefault="000F6B3C" w:rsidP="007B7013">
      <w:pPr>
        <w:autoSpaceDE w:val="0"/>
        <w:autoSpaceDN w:val="0"/>
        <w:adjustRightInd w:val="0"/>
        <w:spacing w:after="0" w:line="240" w:lineRule="auto"/>
        <w:jc w:val="both"/>
        <w:rPr>
          <w:rFonts w:ascii="Arial" w:hAnsi="Arial" w:cs="Arial"/>
          <w:i/>
          <w:iCs/>
        </w:rPr>
      </w:pPr>
      <w:r w:rsidRPr="00EF1A50">
        <w:rPr>
          <w:rFonts w:ascii="Arial" w:hAnsi="Arial" w:cs="Arial"/>
          <w:iCs/>
        </w:rPr>
        <w:t>No obstante</w:t>
      </w:r>
      <w:r w:rsidR="009C3CE1" w:rsidRPr="00EF1A50">
        <w:rPr>
          <w:rFonts w:ascii="Arial" w:hAnsi="Arial" w:cs="Arial"/>
          <w:iCs/>
        </w:rPr>
        <w:t xml:space="preserve">, cabe mencionar </w:t>
      </w:r>
      <w:r w:rsidR="001433B4" w:rsidRPr="00EF1A50">
        <w:rPr>
          <w:rFonts w:ascii="Arial" w:hAnsi="Arial" w:cs="Arial"/>
          <w:iCs/>
        </w:rPr>
        <w:t>que éste no es un derecho absoluto, sino que est</w:t>
      </w:r>
      <w:r w:rsidR="002457AA">
        <w:rPr>
          <w:rFonts w:ascii="Arial" w:hAnsi="Arial" w:cs="Arial"/>
          <w:iCs/>
        </w:rPr>
        <w:t>á</w:t>
      </w:r>
      <w:r w:rsidR="001433B4" w:rsidRPr="00EF1A50">
        <w:rPr>
          <w:rFonts w:ascii="Arial" w:hAnsi="Arial" w:cs="Arial"/>
          <w:iCs/>
        </w:rPr>
        <w:t xml:space="preserve"> sujeto a </w:t>
      </w:r>
      <w:r w:rsidR="002457AA">
        <w:rPr>
          <w:rFonts w:ascii="Arial" w:hAnsi="Arial" w:cs="Arial"/>
          <w:iCs/>
        </w:rPr>
        <w:t xml:space="preserve">ciertas </w:t>
      </w:r>
      <w:r w:rsidR="001433B4" w:rsidRPr="00EF1A50">
        <w:rPr>
          <w:rFonts w:ascii="Arial" w:hAnsi="Arial" w:cs="Arial"/>
          <w:iCs/>
        </w:rPr>
        <w:t>limitaciones</w:t>
      </w:r>
      <w:r w:rsidR="009C3CE1" w:rsidRPr="00EF1A50">
        <w:rPr>
          <w:rFonts w:ascii="Arial" w:hAnsi="Arial" w:cs="Arial"/>
          <w:iCs/>
        </w:rPr>
        <w:t xml:space="preserve">, tal como se señala en la misma Declaración: </w:t>
      </w:r>
      <w:r w:rsidR="009C3CE1" w:rsidRPr="00EF1A50">
        <w:rPr>
          <w:rFonts w:ascii="Arial" w:hAnsi="Arial" w:cs="Arial"/>
          <w:i/>
          <w:iCs/>
        </w:rPr>
        <w:t>este principio sólo admite limitaciones excepcionales que deben estar establecidas previamente por la ley para el caso que exista un peligro real e inminente que amenace la seguridad nacional en sociedades democráticas.</w:t>
      </w:r>
      <w:r w:rsidR="00E560C2" w:rsidRPr="00EF1A50">
        <w:rPr>
          <w:rFonts w:ascii="Arial" w:hAnsi="Arial" w:cs="Arial"/>
          <w:i/>
          <w:iCs/>
        </w:rPr>
        <w:t xml:space="preserve"> </w:t>
      </w:r>
    </w:p>
    <w:p w:rsidR="002457AA" w:rsidRDefault="002457AA" w:rsidP="007B7013">
      <w:pPr>
        <w:autoSpaceDE w:val="0"/>
        <w:autoSpaceDN w:val="0"/>
        <w:adjustRightInd w:val="0"/>
        <w:spacing w:after="0" w:line="240" w:lineRule="auto"/>
        <w:jc w:val="both"/>
        <w:rPr>
          <w:rFonts w:ascii="Arial" w:hAnsi="Arial" w:cs="Arial"/>
          <w:i/>
          <w:iCs/>
        </w:rPr>
      </w:pPr>
    </w:p>
    <w:p w:rsidR="007B7013" w:rsidRPr="00EF1A50" w:rsidRDefault="007B7013" w:rsidP="007B7013">
      <w:pPr>
        <w:autoSpaceDE w:val="0"/>
        <w:autoSpaceDN w:val="0"/>
        <w:adjustRightInd w:val="0"/>
        <w:spacing w:after="0" w:line="240" w:lineRule="auto"/>
        <w:jc w:val="both"/>
        <w:rPr>
          <w:rFonts w:ascii="Arial" w:hAnsi="Arial" w:cs="Arial"/>
        </w:rPr>
      </w:pPr>
      <w:r w:rsidRPr="00EF1A50">
        <w:rPr>
          <w:rFonts w:ascii="Arial" w:hAnsi="Arial" w:cs="Arial"/>
        </w:rPr>
        <w:t>Lo anterior, en razón de que existe información que, por su naturaleza, no puede ser revelada o conocida por la población</w:t>
      </w:r>
      <w:r w:rsidR="002457AA">
        <w:rPr>
          <w:rFonts w:ascii="Arial" w:hAnsi="Arial" w:cs="Arial"/>
        </w:rPr>
        <w:t xml:space="preserve"> en general</w:t>
      </w:r>
      <w:r w:rsidRPr="00EF1A50">
        <w:rPr>
          <w:rFonts w:ascii="Arial" w:hAnsi="Arial" w:cs="Arial"/>
        </w:rPr>
        <w:t>, ya que de ser difundida puede afectar seriamente operaciones del Estado</w:t>
      </w:r>
      <w:r w:rsidR="00377B3B">
        <w:rPr>
          <w:rFonts w:ascii="Arial" w:hAnsi="Arial" w:cs="Arial"/>
        </w:rPr>
        <w:t>,</w:t>
      </w:r>
      <w:r w:rsidRPr="00EF1A50">
        <w:rPr>
          <w:rFonts w:ascii="Arial" w:hAnsi="Arial" w:cs="Arial"/>
        </w:rPr>
        <w:t xml:space="preserve"> po</w:t>
      </w:r>
      <w:r w:rsidR="00377B3B">
        <w:rPr>
          <w:rFonts w:ascii="Arial" w:hAnsi="Arial" w:cs="Arial"/>
        </w:rPr>
        <w:t>niendo</w:t>
      </w:r>
      <w:r w:rsidRPr="00EF1A50">
        <w:rPr>
          <w:rFonts w:ascii="Arial" w:hAnsi="Arial" w:cs="Arial"/>
        </w:rPr>
        <w:t xml:space="preserve"> en riesgo </w:t>
      </w:r>
      <w:r w:rsidR="00377B3B">
        <w:rPr>
          <w:rFonts w:ascii="Arial" w:hAnsi="Arial" w:cs="Arial"/>
        </w:rPr>
        <w:t>su</w:t>
      </w:r>
      <w:r w:rsidRPr="00EF1A50">
        <w:rPr>
          <w:rFonts w:ascii="Arial" w:hAnsi="Arial" w:cs="Arial"/>
        </w:rPr>
        <w:t xml:space="preserve"> estabilidad, integridad y permanencia</w:t>
      </w:r>
      <w:r w:rsidR="00E560C2" w:rsidRPr="00EF1A50">
        <w:rPr>
          <w:rFonts w:ascii="Arial" w:hAnsi="Arial" w:cs="Arial"/>
        </w:rPr>
        <w:t xml:space="preserve">, esto es, </w:t>
      </w:r>
      <w:r w:rsidR="00377B3B">
        <w:rPr>
          <w:rFonts w:ascii="Arial" w:hAnsi="Arial" w:cs="Arial"/>
        </w:rPr>
        <w:t xml:space="preserve">se trata de </w:t>
      </w:r>
      <w:r w:rsidRPr="00EF1A50">
        <w:rPr>
          <w:rFonts w:ascii="Arial" w:hAnsi="Arial" w:cs="Arial"/>
        </w:rPr>
        <w:t xml:space="preserve">información que, en manos equivocadas, puede </w:t>
      </w:r>
      <w:r w:rsidR="00377B3B">
        <w:rPr>
          <w:rFonts w:ascii="Arial" w:hAnsi="Arial" w:cs="Arial"/>
        </w:rPr>
        <w:t xml:space="preserve">afectar </w:t>
      </w:r>
      <w:r w:rsidRPr="00EF1A50">
        <w:rPr>
          <w:rFonts w:ascii="Arial" w:hAnsi="Arial" w:cs="Arial"/>
        </w:rPr>
        <w:t>la seguridad nacional.</w:t>
      </w:r>
    </w:p>
    <w:p w:rsidR="007B7013" w:rsidRPr="00EF1A50" w:rsidRDefault="007B7013" w:rsidP="00BE75AA">
      <w:pPr>
        <w:autoSpaceDE w:val="0"/>
        <w:autoSpaceDN w:val="0"/>
        <w:adjustRightInd w:val="0"/>
        <w:spacing w:after="0" w:line="240" w:lineRule="auto"/>
        <w:jc w:val="both"/>
        <w:rPr>
          <w:rFonts w:ascii="Arial" w:hAnsi="Arial" w:cs="Arial"/>
        </w:rPr>
      </w:pPr>
    </w:p>
    <w:p w:rsidR="00AB4D88" w:rsidRPr="00EF1A50" w:rsidRDefault="00E560C2" w:rsidP="00AB4D88">
      <w:pPr>
        <w:autoSpaceDE w:val="0"/>
        <w:autoSpaceDN w:val="0"/>
        <w:adjustRightInd w:val="0"/>
        <w:spacing w:after="0" w:line="240" w:lineRule="auto"/>
        <w:jc w:val="both"/>
        <w:rPr>
          <w:rFonts w:ascii="Arial" w:hAnsi="Arial" w:cs="Arial"/>
        </w:rPr>
      </w:pPr>
      <w:r w:rsidRPr="00EF1A50">
        <w:rPr>
          <w:rFonts w:ascii="Arial" w:hAnsi="Arial" w:cs="Arial"/>
        </w:rPr>
        <w:t xml:space="preserve">Asimismo, países como el nuestro </w:t>
      </w:r>
      <w:r w:rsidR="00AB4D88" w:rsidRPr="00EF1A50">
        <w:rPr>
          <w:rFonts w:ascii="Arial" w:hAnsi="Arial" w:cs="Arial"/>
        </w:rPr>
        <w:t xml:space="preserve">han </w:t>
      </w:r>
      <w:r w:rsidRPr="00EF1A50">
        <w:rPr>
          <w:rFonts w:ascii="Arial" w:hAnsi="Arial" w:cs="Arial"/>
        </w:rPr>
        <w:t xml:space="preserve">emitido </w:t>
      </w:r>
      <w:r w:rsidR="00AB4D88" w:rsidRPr="00EF1A50">
        <w:rPr>
          <w:rFonts w:ascii="Arial" w:hAnsi="Arial" w:cs="Arial"/>
        </w:rPr>
        <w:t>ordenamientos legales</w:t>
      </w:r>
      <w:r w:rsidR="00A56562" w:rsidRPr="00EF1A50">
        <w:rPr>
          <w:rFonts w:ascii="Arial" w:hAnsi="Arial" w:cs="Arial"/>
        </w:rPr>
        <w:t xml:space="preserve"> en los </w:t>
      </w:r>
      <w:r w:rsidRPr="00EF1A50">
        <w:rPr>
          <w:rFonts w:ascii="Arial" w:hAnsi="Arial" w:cs="Arial"/>
        </w:rPr>
        <w:t>que</w:t>
      </w:r>
      <w:r w:rsidR="00A56562" w:rsidRPr="00EF1A50">
        <w:rPr>
          <w:rFonts w:ascii="Arial" w:hAnsi="Arial" w:cs="Arial"/>
        </w:rPr>
        <w:t xml:space="preserve"> se establecen reglas para</w:t>
      </w:r>
      <w:r w:rsidR="00557B7D" w:rsidRPr="00EF1A50">
        <w:rPr>
          <w:rFonts w:ascii="Arial" w:hAnsi="Arial" w:cs="Arial"/>
        </w:rPr>
        <w:t xml:space="preserve"> otorgar una</w:t>
      </w:r>
      <w:r w:rsidR="00A56562" w:rsidRPr="00EF1A50">
        <w:rPr>
          <w:rFonts w:ascii="Arial" w:hAnsi="Arial" w:cs="Arial"/>
        </w:rPr>
        <w:t xml:space="preserve"> </w:t>
      </w:r>
      <w:r w:rsidR="00557B7D" w:rsidRPr="00EF1A50">
        <w:rPr>
          <w:rFonts w:ascii="Arial" w:hAnsi="Arial" w:cs="Arial"/>
        </w:rPr>
        <w:t xml:space="preserve">clasificación a </w:t>
      </w:r>
      <w:r w:rsidR="00053935" w:rsidRPr="00EF1A50">
        <w:rPr>
          <w:rFonts w:ascii="Arial" w:hAnsi="Arial" w:cs="Arial"/>
        </w:rPr>
        <w:t>la información</w:t>
      </w:r>
      <w:r w:rsidR="00557B7D" w:rsidRPr="00EF1A50">
        <w:rPr>
          <w:rFonts w:ascii="Arial" w:hAnsi="Arial" w:cs="Arial"/>
        </w:rPr>
        <w:t xml:space="preserve"> en poder el Estado</w:t>
      </w:r>
      <w:r w:rsidR="00053935" w:rsidRPr="00EF1A50">
        <w:rPr>
          <w:rFonts w:ascii="Arial" w:hAnsi="Arial" w:cs="Arial"/>
        </w:rPr>
        <w:t>,</w:t>
      </w:r>
      <w:r w:rsidR="00557B7D" w:rsidRPr="00EF1A50">
        <w:rPr>
          <w:rFonts w:ascii="Arial" w:hAnsi="Arial" w:cs="Arial"/>
        </w:rPr>
        <w:t xml:space="preserve"> </w:t>
      </w:r>
      <w:r w:rsidR="00A56562" w:rsidRPr="00EF1A50">
        <w:rPr>
          <w:rFonts w:ascii="Arial" w:hAnsi="Arial" w:cs="Arial"/>
        </w:rPr>
        <w:t xml:space="preserve">considerando </w:t>
      </w:r>
      <w:r w:rsidR="00377B3B">
        <w:rPr>
          <w:rFonts w:ascii="Arial" w:hAnsi="Arial" w:cs="Arial"/>
        </w:rPr>
        <w:t>a</w:t>
      </w:r>
      <w:r w:rsidR="00A56562" w:rsidRPr="00EF1A50">
        <w:rPr>
          <w:rFonts w:ascii="Arial" w:hAnsi="Arial" w:cs="Arial"/>
        </w:rPr>
        <w:t>spectos como:</w:t>
      </w:r>
      <w:r w:rsidR="00053935" w:rsidRPr="00EF1A50">
        <w:rPr>
          <w:rFonts w:ascii="Arial" w:hAnsi="Arial" w:cs="Arial"/>
        </w:rPr>
        <w:t xml:space="preserve"> </w:t>
      </w:r>
      <w:r w:rsidR="00377B3B">
        <w:rPr>
          <w:rFonts w:ascii="Arial" w:hAnsi="Arial" w:cs="Arial"/>
        </w:rPr>
        <w:t xml:space="preserve">los </w:t>
      </w:r>
      <w:r w:rsidR="00053935" w:rsidRPr="00EF1A50">
        <w:rPr>
          <w:rFonts w:ascii="Arial" w:hAnsi="Arial" w:cs="Arial"/>
        </w:rPr>
        <w:t xml:space="preserve">supuestos y el proceso para llevarla a cabo, </w:t>
      </w:r>
      <w:r w:rsidR="00AB4D88" w:rsidRPr="00EF1A50">
        <w:rPr>
          <w:rFonts w:ascii="Arial" w:hAnsi="Arial" w:cs="Arial"/>
        </w:rPr>
        <w:lastRenderedPageBreak/>
        <w:t>los períodos de reserva de la información,</w:t>
      </w:r>
      <w:r w:rsidR="00557B7D" w:rsidRPr="00EF1A50">
        <w:rPr>
          <w:rFonts w:ascii="Arial" w:hAnsi="Arial" w:cs="Arial"/>
        </w:rPr>
        <w:t xml:space="preserve"> la ampliación al plazo de reserva,</w:t>
      </w:r>
      <w:r w:rsidR="00AB4D88" w:rsidRPr="00EF1A50">
        <w:rPr>
          <w:rFonts w:ascii="Arial" w:hAnsi="Arial" w:cs="Arial"/>
        </w:rPr>
        <w:t xml:space="preserve"> la </w:t>
      </w:r>
      <w:r w:rsidR="00053935" w:rsidRPr="00EF1A50">
        <w:rPr>
          <w:rFonts w:ascii="Arial" w:hAnsi="Arial" w:cs="Arial"/>
        </w:rPr>
        <w:t xml:space="preserve">aplicación de una </w:t>
      </w:r>
      <w:r w:rsidR="00AB4D88" w:rsidRPr="00EF1A50">
        <w:rPr>
          <w:rFonts w:ascii="Arial" w:hAnsi="Arial" w:cs="Arial"/>
        </w:rPr>
        <w:t>prueba de daño a cargo de los sujetos obligados</w:t>
      </w:r>
      <w:r w:rsidR="00053935" w:rsidRPr="00EF1A50">
        <w:rPr>
          <w:rFonts w:ascii="Arial" w:hAnsi="Arial" w:cs="Arial"/>
        </w:rPr>
        <w:t xml:space="preserve"> para decidir si se</w:t>
      </w:r>
      <w:r w:rsidR="00377B3B">
        <w:rPr>
          <w:rFonts w:ascii="Arial" w:hAnsi="Arial" w:cs="Arial"/>
        </w:rPr>
        <w:t xml:space="preserve"> confirma,</w:t>
      </w:r>
      <w:r w:rsidR="00053935" w:rsidRPr="00EF1A50">
        <w:rPr>
          <w:rFonts w:ascii="Arial" w:hAnsi="Arial" w:cs="Arial"/>
        </w:rPr>
        <w:t xml:space="preserve"> mantiene o </w:t>
      </w:r>
      <w:r w:rsidR="00377B3B">
        <w:rPr>
          <w:rFonts w:ascii="Arial" w:hAnsi="Arial" w:cs="Arial"/>
        </w:rPr>
        <w:t>modifica</w:t>
      </w:r>
      <w:r w:rsidR="00053935" w:rsidRPr="00EF1A50">
        <w:rPr>
          <w:rFonts w:ascii="Arial" w:hAnsi="Arial" w:cs="Arial"/>
        </w:rPr>
        <w:t xml:space="preserve"> la clasificación otorgada</w:t>
      </w:r>
      <w:r w:rsidR="002D557F" w:rsidRPr="00EF1A50">
        <w:rPr>
          <w:rFonts w:ascii="Arial" w:hAnsi="Arial" w:cs="Arial"/>
        </w:rPr>
        <w:t xml:space="preserve">, así como </w:t>
      </w:r>
      <w:r w:rsidR="00377B3B">
        <w:rPr>
          <w:rFonts w:ascii="Arial" w:hAnsi="Arial" w:cs="Arial"/>
        </w:rPr>
        <w:t xml:space="preserve">la </w:t>
      </w:r>
      <w:r w:rsidR="002D557F" w:rsidRPr="00EF1A50">
        <w:rPr>
          <w:rFonts w:ascii="Arial" w:hAnsi="Arial" w:cs="Arial"/>
        </w:rPr>
        <w:t xml:space="preserve">responsabilidad </w:t>
      </w:r>
      <w:r w:rsidR="00377B3B">
        <w:rPr>
          <w:rFonts w:ascii="Arial" w:hAnsi="Arial" w:cs="Arial"/>
        </w:rPr>
        <w:t xml:space="preserve">y sanciones </w:t>
      </w:r>
      <w:r w:rsidR="002D557F" w:rsidRPr="00EF1A50">
        <w:rPr>
          <w:rFonts w:ascii="Arial" w:hAnsi="Arial" w:cs="Arial"/>
        </w:rPr>
        <w:t>por la divulgación o mal uso de la información</w:t>
      </w:r>
      <w:r w:rsidR="00AB4D88" w:rsidRPr="00EF1A50">
        <w:rPr>
          <w:rFonts w:ascii="Arial" w:hAnsi="Arial" w:cs="Arial"/>
        </w:rPr>
        <w:t xml:space="preserve">. </w:t>
      </w:r>
    </w:p>
    <w:p w:rsidR="00AB4D88" w:rsidRPr="00EF1A50" w:rsidRDefault="00AB4D88" w:rsidP="00AB4D88">
      <w:pPr>
        <w:autoSpaceDE w:val="0"/>
        <w:autoSpaceDN w:val="0"/>
        <w:adjustRightInd w:val="0"/>
        <w:spacing w:after="0" w:line="240" w:lineRule="auto"/>
        <w:jc w:val="both"/>
        <w:rPr>
          <w:rFonts w:ascii="Arial" w:hAnsi="Arial" w:cs="Arial"/>
        </w:rPr>
      </w:pPr>
    </w:p>
    <w:p w:rsidR="007F3BD1" w:rsidRPr="00EF1A50" w:rsidRDefault="00377B3B" w:rsidP="00BE75AA">
      <w:pPr>
        <w:autoSpaceDE w:val="0"/>
        <w:autoSpaceDN w:val="0"/>
        <w:adjustRightInd w:val="0"/>
        <w:spacing w:after="0" w:line="240" w:lineRule="auto"/>
        <w:jc w:val="both"/>
        <w:rPr>
          <w:rFonts w:ascii="Arial" w:hAnsi="Arial" w:cs="Arial"/>
        </w:rPr>
      </w:pPr>
      <w:r>
        <w:rPr>
          <w:rFonts w:ascii="Arial" w:hAnsi="Arial" w:cs="Arial"/>
        </w:rPr>
        <w:t>Bajo este contexto</w:t>
      </w:r>
      <w:r w:rsidR="00053935" w:rsidRPr="00EF1A50">
        <w:rPr>
          <w:rFonts w:ascii="Arial" w:hAnsi="Arial" w:cs="Arial"/>
        </w:rPr>
        <w:t xml:space="preserve">, </w:t>
      </w:r>
      <w:r w:rsidR="007F3BD1" w:rsidRPr="00EF1A50">
        <w:rPr>
          <w:rFonts w:ascii="Arial" w:hAnsi="Arial" w:cs="Arial"/>
        </w:rPr>
        <w:t xml:space="preserve">con el objetivo de proporcionar un panorama general sobre los avances legislativos en materia </w:t>
      </w:r>
      <w:r w:rsidR="0083544F" w:rsidRPr="00EF1A50">
        <w:rPr>
          <w:rFonts w:ascii="Arial" w:hAnsi="Arial" w:cs="Arial"/>
        </w:rPr>
        <w:t>de clasificación</w:t>
      </w:r>
      <w:r w:rsidR="007F3BD1" w:rsidRPr="00EF1A50">
        <w:rPr>
          <w:rFonts w:ascii="Arial" w:hAnsi="Arial" w:cs="Arial"/>
        </w:rPr>
        <w:t xml:space="preserve"> de la información gubernamental, l</w:t>
      </w:r>
      <w:r>
        <w:rPr>
          <w:rFonts w:ascii="Arial" w:hAnsi="Arial" w:cs="Arial"/>
        </w:rPr>
        <w:t>a</w:t>
      </w:r>
      <w:r w:rsidR="007F3BD1" w:rsidRPr="00EF1A50">
        <w:rPr>
          <w:rFonts w:ascii="Arial" w:hAnsi="Arial" w:cs="Arial"/>
        </w:rPr>
        <w:t xml:space="preserve"> </w:t>
      </w:r>
      <w:r>
        <w:rPr>
          <w:rFonts w:ascii="Arial" w:hAnsi="Arial" w:cs="Arial"/>
        </w:rPr>
        <w:t xml:space="preserve">regulación del </w:t>
      </w:r>
      <w:r w:rsidR="007F3BD1" w:rsidRPr="00EF1A50">
        <w:rPr>
          <w:rFonts w:ascii="Arial" w:hAnsi="Arial" w:cs="Arial"/>
        </w:rPr>
        <w:t xml:space="preserve">derecho de acceso a ésta y sus excepciones, específicamente, cuando se trate de información de seguridad nacional, </w:t>
      </w:r>
      <w:r w:rsidR="00053935" w:rsidRPr="00EF1A50">
        <w:rPr>
          <w:rFonts w:ascii="Arial" w:hAnsi="Arial" w:cs="Arial"/>
        </w:rPr>
        <w:t xml:space="preserve">en el </w:t>
      </w:r>
      <w:r w:rsidR="00F068A4" w:rsidRPr="00EF1A50">
        <w:rPr>
          <w:rFonts w:ascii="Arial" w:hAnsi="Arial" w:cs="Arial"/>
        </w:rPr>
        <w:t xml:space="preserve">presente </w:t>
      </w:r>
      <w:r w:rsidR="00E560C2" w:rsidRPr="00EF1A50">
        <w:rPr>
          <w:rFonts w:ascii="Arial" w:hAnsi="Arial" w:cs="Arial"/>
        </w:rPr>
        <w:t>documento</w:t>
      </w:r>
      <w:r w:rsidR="00F068A4" w:rsidRPr="00EF1A50">
        <w:rPr>
          <w:rFonts w:ascii="Arial" w:hAnsi="Arial" w:cs="Arial"/>
        </w:rPr>
        <w:t xml:space="preserve"> </w:t>
      </w:r>
      <w:r w:rsidR="00BB5883" w:rsidRPr="00EF1A50">
        <w:rPr>
          <w:rFonts w:ascii="Arial" w:hAnsi="Arial" w:cs="Arial"/>
        </w:rPr>
        <w:t>se</w:t>
      </w:r>
      <w:r w:rsidR="00070DD7" w:rsidRPr="00EF1A50">
        <w:rPr>
          <w:rFonts w:ascii="Arial" w:hAnsi="Arial" w:cs="Arial"/>
        </w:rPr>
        <w:t xml:space="preserve"> </w:t>
      </w:r>
      <w:r w:rsidR="007F3BD1" w:rsidRPr="00EF1A50">
        <w:rPr>
          <w:rFonts w:ascii="Arial" w:hAnsi="Arial" w:cs="Arial"/>
        </w:rPr>
        <w:t>desglosa</w:t>
      </w:r>
      <w:r w:rsidR="00070DD7" w:rsidRPr="00EF1A50">
        <w:rPr>
          <w:rFonts w:ascii="Arial" w:hAnsi="Arial" w:cs="Arial"/>
        </w:rPr>
        <w:t xml:space="preserve"> una recopilación de</w:t>
      </w:r>
      <w:r w:rsidR="00BB5883" w:rsidRPr="00EF1A50">
        <w:rPr>
          <w:rFonts w:ascii="Arial" w:hAnsi="Arial" w:cs="Arial"/>
        </w:rPr>
        <w:t xml:space="preserve"> diversos</w:t>
      </w:r>
      <w:r w:rsidR="002D557F" w:rsidRPr="00EF1A50">
        <w:rPr>
          <w:rFonts w:ascii="Arial" w:hAnsi="Arial" w:cs="Arial"/>
        </w:rPr>
        <w:t xml:space="preserve"> criterios reflejados en</w:t>
      </w:r>
      <w:r w:rsidR="00BB5883" w:rsidRPr="00EF1A50">
        <w:rPr>
          <w:rFonts w:ascii="Arial" w:hAnsi="Arial" w:cs="Arial"/>
        </w:rPr>
        <w:t xml:space="preserve"> instrumentos que organizaciones </w:t>
      </w:r>
      <w:r w:rsidR="00070DD7" w:rsidRPr="00EF1A50">
        <w:rPr>
          <w:rFonts w:ascii="Arial" w:hAnsi="Arial" w:cs="Arial"/>
        </w:rPr>
        <w:t>internacionales</w:t>
      </w:r>
      <w:r w:rsidR="00E560C2" w:rsidRPr="00EF1A50">
        <w:rPr>
          <w:rFonts w:ascii="Arial" w:hAnsi="Arial" w:cs="Arial"/>
        </w:rPr>
        <w:t xml:space="preserve"> y regionales</w:t>
      </w:r>
      <w:r w:rsidR="00BB5883" w:rsidRPr="00EF1A50">
        <w:rPr>
          <w:rFonts w:ascii="Arial" w:hAnsi="Arial" w:cs="Arial"/>
        </w:rPr>
        <w:t xml:space="preserve"> han suscrito</w:t>
      </w:r>
      <w:r w:rsidR="00070DD7" w:rsidRPr="00EF1A50">
        <w:rPr>
          <w:rFonts w:ascii="Arial" w:hAnsi="Arial" w:cs="Arial"/>
        </w:rPr>
        <w:t xml:space="preserve"> </w:t>
      </w:r>
      <w:r w:rsidR="007F3BD1" w:rsidRPr="00EF1A50">
        <w:rPr>
          <w:rFonts w:ascii="Arial" w:hAnsi="Arial" w:cs="Arial"/>
        </w:rPr>
        <w:t xml:space="preserve">al respecto. </w:t>
      </w:r>
    </w:p>
    <w:p w:rsidR="007F3BD1" w:rsidRPr="00EF1A50" w:rsidRDefault="007F3BD1" w:rsidP="00BE75AA">
      <w:pPr>
        <w:autoSpaceDE w:val="0"/>
        <w:autoSpaceDN w:val="0"/>
        <w:adjustRightInd w:val="0"/>
        <w:spacing w:after="0" w:line="240" w:lineRule="auto"/>
        <w:jc w:val="both"/>
        <w:rPr>
          <w:rFonts w:ascii="Arial" w:hAnsi="Arial" w:cs="Arial"/>
        </w:rPr>
      </w:pPr>
    </w:p>
    <w:p w:rsidR="00172733" w:rsidRPr="00EF1A50" w:rsidRDefault="00E560C2" w:rsidP="00172733">
      <w:pPr>
        <w:autoSpaceDE w:val="0"/>
        <w:autoSpaceDN w:val="0"/>
        <w:adjustRightInd w:val="0"/>
        <w:spacing w:after="0" w:line="240" w:lineRule="auto"/>
        <w:jc w:val="both"/>
        <w:rPr>
          <w:rFonts w:ascii="Arial" w:hAnsi="Arial" w:cs="Arial"/>
        </w:rPr>
      </w:pPr>
      <w:r w:rsidRPr="00EF1A50">
        <w:rPr>
          <w:rFonts w:ascii="Arial" w:hAnsi="Arial" w:cs="Arial"/>
        </w:rPr>
        <w:t xml:space="preserve">Adicionalmente, </w:t>
      </w:r>
      <w:r w:rsidR="00172733" w:rsidRPr="00EF1A50">
        <w:rPr>
          <w:rFonts w:ascii="Arial" w:hAnsi="Arial" w:cs="Arial"/>
        </w:rPr>
        <w:t>a través de una tabla comparativa se particulariza la regulación sobre las reglas, plazos y demás características que países</w:t>
      </w:r>
      <w:r w:rsidRPr="00EF1A50">
        <w:rPr>
          <w:rFonts w:ascii="Arial" w:hAnsi="Arial" w:cs="Arial"/>
        </w:rPr>
        <w:t xml:space="preserve"> </w:t>
      </w:r>
      <w:r w:rsidR="00172733" w:rsidRPr="00EF1A50">
        <w:rPr>
          <w:rFonts w:ascii="Arial" w:hAnsi="Arial" w:cs="Arial"/>
        </w:rPr>
        <w:t>como Argentina, Colombia, España, Estados Unidos de América, Guatemala y Reino Unido,</w:t>
      </w:r>
      <w:r w:rsidR="00760A1E" w:rsidRPr="00EF1A50">
        <w:rPr>
          <w:rFonts w:ascii="Arial" w:hAnsi="Arial" w:cs="Arial"/>
          <w:i/>
        </w:rPr>
        <w:t xml:space="preserve"> </w:t>
      </w:r>
      <w:r w:rsidR="00172733" w:rsidRPr="00EF1A50">
        <w:rPr>
          <w:rFonts w:ascii="Arial" w:hAnsi="Arial" w:cs="Arial"/>
        </w:rPr>
        <w:t xml:space="preserve">han tomado en cuenta para llevar a cabo el proceso de clasificación de la información </w:t>
      </w:r>
      <w:r w:rsidR="00E378C5" w:rsidRPr="00EF1A50">
        <w:rPr>
          <w:rFonts w:ascii="Arial" w:hAnsi="Arial" w:cs="Arial"/>
        </w:rPr>
        <w:t>gubernamental</w:t>
      </w:r>
      <w:r w:rsidR="00760A1E" w:rsidRPr="00EF1A50">
        <w:rPr>
          <w:rFonts w:ascii="Arial" w:hAnsi="Arial" w:cs="Arial"/>
        </w:rPr>
        <w:t>.</w:t>
      </w:r>
    </w:p>
    <w:p w:rsidR="00172733" w:rsidRPr="00EF1A50" w:rsidRDefault="00172733" w:rsidP="00172733">
      <w:pPr>
        <w:autoSpaceDE w:val="0"/>
        <w:autoSpaceDN w:val="0"/>
        <w:adjustRightInd w:val="0"/>
        <w:spacing w:after="0" w:line="240" w:lineRule="auto"/>
        <w:jc w:val="both"/>
        <w:rPr>
          <w:rFonts w:ascii="Arial" w:hAnsi="Arial" w:cs="Arial"/>
        </w:rPr>
      </w:pPr>
    </w:p>
    <w:p w:rsidR="007C74AB" w:rsidRPr="00EF1A50" w:rsidRDefault="007F3BD1" w:rsidP="00377B3B">
      <w:pPr>
        <w:autoSpaceDE w:val="0"/>
        <w:autoSpaceDN w:val="0"/>
        <w:adjustRightInd w:val="0"/>
        <w:spacing w:after="0" w:line="240" w:lineRule="auto"/>
        <w:jc w:val="both"/>
        <w:rPr>
          <w:rFonts w:ascii="Arial" w:hAnsi="Arial" w:cs="Arial"/>
        </w:rPr>
      </w:pPr>
      <w:r w:rsidRPr="00EF1A50">
        <w:rPr>
          <w:rFonts w:ascii="Arial" w:hAnsi="Arial" w:cs="Arial"/>
        </w:rPr>
        <w:t xml:space="preserve">Finalmente, </w:t>
      </w:r>
      <w:r w:rsidR="00377B3B">
        <w:rPr>
          <w:rFonts w:ascii="Arial" w:hAnsi="Arial" w:cs="Arial"/>
        </w:rPr>
        <w:t xml:space="preserve">se muestra </w:t>
      </w:r>
      <w:r w:rsidRPr="00EF1A50">
        <w:rPr>
          <w:rFonts w:ascii="Arial" w:hAnsi="Arial" w:cs="Arial"/>
        </w:rPr>
        <w:t>un</w:t>
      </w:r>
      <w:r w:rsidR="00BE6A55" w:rsidRPr="00EF1A50">
        <w:rPr>
          <w:rFonts w:ascii="Arial" w:hAnsi="Arial" w:cs="Arial"/>
        </w:rPr>
        <w:t>a compilación relativa</w:t>
      </w:r>
      <w:r w:rsidR="00164AF6" w:rsidRPr="00EF1A50">
        <w:rPr>
          <w:rFonts w:ascii="Arial" w:hAnsi="Arial" w:cs="Arial"/>
        </w:rPr>
        <w:t xml:space="preserve"> a</w:t>
      </w:r>
      <w:r w:rsidR="00BE6A55" w:rsidRPr="00EF1A50">
        <w:rPr>
          <w:rFonts w:ascii="Arial" w:hAnsi="Arial" w:cs="Arial"/>
        </w:rPr>
        <w:t xml:space="preserve"> l</w:t>
      </w:r>
      <w:r w:rsidR="00A35F52">
        <w:rPr>
          <w:rFonts w:ascii="Arial" w:hAnsi="Arial" w:cs="Arial"/>
        </w:rPr>
        <w:t>as</w:t>
      </w:r>
      <w:r w:rsidR="00BE6A55" w:rsidRPr="00EF1A50">
        <w:rPr>
          <w:rFonts w:ascii="Arial" w:hAnsi="Arial" w:cs="Arial"/>
        </w:rPr>
        <w:t xml:space="preserve"> </w:t>
      </w:r>
      <w:r w:rsidR="00A35F52">
        <w:rPr>
          <w:rFonts w:ascii="Arial" w:hAnsi="Arial" w:cs="Arial"/>
        </w:rPr>
        <w:t xml:space="preserve">tesis de </w:t>
      </w:r>
      <w:r w:rsidR="00F51C9A" w:rsidRPr="00EF1A50">
        <w:rPr>
          <w:rFonts w:ascii="Arial" w:hAnsi="Arial" w:cs="Arial"/>
        </w:rPr>
        <w:t>jurisprudencia</w:t>
      </w:r>
      <w:r w:rsidR="00A35F52">
        <w:rPr>
          <w:rFonts w:ascii="Arial" w:hAnsi="Arial" w:cs="Arial"/>
        </w:rPr>
        <w:t xml:space="preserve"> y aisladas</w:t>
      </w:r>
      <w:r w:rsidR="00425FB9" w:rsidRPr="00EF1A50">
        <w:rPr>
          <w:rFonts w:ascii="Arial" w:hAnsi="Arial" w:cs="Arial"/>
        </w:rPr>
        <w:t xml:space="preserve">, </w:t>
      </w:r>
      <w:r w:rsidR="00ED39D0" w:rsidRPr="00EF1A50">
        <w:rPr>
          <w:rFonts w:ascii="Arial" w:hAnsi="Arial" w:cs="Arial"/>
        </w:rPr>
        <w:t xml:space="preserve">emitidos por la Suprema Corte de Justicia de la Nación, </w:t>
      </w:r>
      <w:r w:rsidR="00F51C9A" w:rsidRPr="00EF1A50">
        <w:rPr>
          <w:rFonts w:ascii="Arial" w:hAnsi="Arial" w:cs="Arial"/>
        </w:rPr>
        <w:t xml:space="preserve">respecto </w:t>
      </w:r>
      <w:r w:rsidR="00377B3B">
        <w:rPr>
          <w:rFonts w:ascii="Arial" w:hAnsi="Arial" w:cs="Arial"/>
        </w:rPr>
        <w:t>de</w:t>
      </w:r>
      <w:r w:rsidR="00BE6A55" w:rsidRPr="00EF1A50">
        <w:rPr>
          <w:rFonts w:ascii="Arial" w:hAnsi="Arial" w:cs="Arial"/>
        </w:rPr>
        <w:t xml:space="preserve"> la reserva de la información</w:t>
      </w:r>
      <w:r w:rsidR="00164AF6" w:rsidRPr="00EF1A50">
        <w:rPr>
          <w:rFonts w:ascii="Arial" w:hAnsi="Arial" w:cs="Arial"/>
        </w:rPr>
        <w:t xml:space="preserve">, así como </w:t>
      </w:r>
      <w:r w:rsidR="00055D34" w:rsidRPr="00EF1A50">
        <w:rPr>
          <w:rFonts w:ascii="Arial" w:hAnsi="Arial" w:cs="Arial"/>
        </w:rPr>
        <w:t>l</w:t>
      </w:r>
      <w:r w:rsidR="00377B3B">
        <w:rPr>
          <w:rFonts w:ascii="Arial" w:hAnsi="Arial" w:cs="Arial"/>
        </w:rPr>
        <w:t xml:space="preserve">os aspectos </w:t>
      </w:r>
      <w:r w:rsidR="00055D34" w:rsidRPr="00EF1A50">
        <w:rPr>
          <w:rFonts w:ascii="Arial" w:hAnsi="Arial" w:cs="Arial"/>
        </w:rPr>
        <w:t>r</w:t>
      </w:r>
      <w:r w:rsidR="00164AF6" w:rsidRPr="00EF1A50">
        <w:rPr>
          <w:rFonts w:ascii="Arial" w:hAnsi="Arial" w:cs="Arial"/>
        </w:rPr>
        <w:t>ele</w:t>
      </w:r>
      <w:r w:rsidR="00055D34" w:rsidRPr="00EF1A50">
        <w:rPr>
          <w:rFonts w:ascii="Arial" w:hAnsi="Arial" w:cs="Arial"/>
        </w:rPr>
        <w:t>vante</w:t>
      </w:r>
      <w:r w:rsidR="005219E7" w:rsidRPr="00EF1A50">
        <w:rPr>
          <w:rFonts w:ascii="Arial" w:hAnsi="Arial" w:cs="Arial"/>
        </w:rPr>
        <w:t>s</w:t>
      </w:r>
      <w:r w:rsidR="00055D34" w:rsidRPr="00EF1A50">
        <w:rPr>
          <w:rFonts w:ascii="Arial" w:hAnsi="Arial" w:cs="Arial"/>
        </w:rPr>
        <w:t xml:space="preserve"> </w:t>
      </w:r>
      <w:r w:rsidR="00377B3B">
        <w:rPr>
          <w:rFonts w:ascii="Arial" w:hAnsi="Arial" w:cs="Arial"/>
        </w:rPr>
        <w:t>que se plantean</w:t>
      </w:r>
      <w:r w:rsidR="00055D34" w:rsidRPr="00EF1A50">
        <w:rPr>
          <w:rFonts w:ascii="Arial" w:hAnsi="Arial" w:cs="Arial"/>
        </w:rPr>
        <w:t>.</w:t>
      </w:r>
      <w:r w:rsidR="007C74AB" w:rsidRPr="00EF1A50">
        <w:rPr>
          <w:rFonts w:ascii="Arial" w:hAnsi="Arial" w:cs="Arial"/>
        </w:rPr>
        <w:br w:type="page"/>
      </w:r>
    </w:p>
    <w:p w:rsidR="00D92A7C" w:rsidRPr="00EF1A50" w:rsidRDefault="00D92A7C" w:rsidP="00BE75AA">
      <w:pPr>
        <w:autoSpaceDE w:val="0"/>
        <w:autoSpaceDN w:val="0"/>
        <w:adjustRightInd w:val="0"/>
        <w:spacing w:after="0" w:line="240" w:lineRule="auto"/>
        <w:jc w:val="both"/>
        <w:rPr>
          <w:rFonts w:ascii="Arial" w:hAnsi="Arial" w:cs="Arial"/>
        </w:rPr>
      </w:pPr>
    </w:p>
    <w:p w:rsidR="00693289" w:rsidRPr="00EF1A50" w:rsidRDefault="00693289" w:rsidP="00693289">
      <w:pPr>
        <w:autoSpaceDE w:val="0"/>
        <w:autoSpaceDN w:val="0"/>
        <w:adjustRightInd w:val="0"/>
        <w:spacing w:after="0" w:line="240" w:lineRule="auto"/>
        <w:rPr>
          <w:rFonts w:ascii="Arial" w:hAnsi="Arial" w:cs="Arial"/>
        </w:rPr>
        <w:sectPr w:rsidR="00693289" w:rsidRPr="00EF1A50" w:rsidSect="003E6F15">
          <w:type w:val="continuous"/>
          <w:pgSz w:w="12240" w:h="15840"/>
          <w:pgMar w:top="1417" w:right="1467" w:bottom="1417" w:left="1418" w:header="708" w:footer="708" w:gutter="0"/>
          <w:cols w:num="2" w:space="567"/>
          <w:docGrid w:linePitch="360"/>
        </w:sect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tbl>
      <w:tblPr>
        <w:tblStyle w:val="Tablaconcuadrcula"/>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tblGrid>
      <w:tr w:rsidR="0072592E" w:rsidRPr="00EF1A50" w:rsidTr="001049F2">
        <w:tc>
          <w:tcPr>
            <w:tcW w:w="9072" w:type="dxa"/>
            <w:tcBorders>
              <w:bottom w:val="nil"/>
            </w:tcBorders>
          </w:tcPr>
          <w:p w:rsidR="00BA4B40" w:rsidRPr="00EF1A50" w:rsidRDefault="00BA4B40" w:rsidP="00BA4B40">
            <w:pPr>
              <w:autoSpaceDE w:val="0"/>
              <w:autoSpaceDN w:val="0"/>
              <w:adjustRightInd w:val="0"/>
              <w:jc w:val="center"/>
              <w:rPr>
                <w:rFonts w:ascii="Arial" w:hAnsi="Arial" w:cs="Arial"/>
                <w:b/>
                <w:sz w:val="40"/>
                <w:szCs w:val="40"/>
              </w:rPr>
            </w:pPr>
            <w:r w:rsidRPr="00EF1A50">
              <w:rPr>
                <w:rFonts w:ascii="Arial" w:hAnsi="Arial" w:cs="Arial"/>
                <w:b/>
                <w:sz w:val="40"/>
                <w:szCs w:val="40"/>
              </w:rPr>
              <w:t>Seguridad Nacional y Acceso a la Información</w:t>
            </w:r>
          </w:p>
          <w:p w:rsidR="0072592E" w:rsidRPr="00EF1A50" w:rsidRDefault="0072592E" w:rsidP="0072592E">
            <w:pPr>
              <w:autoSpaceDE w:val="0"/>
              <w:autoSpaceDN w:val="0"/>
              <w:adjustRightInd w:val="0"/>
              <w:jc w:val="center"/>
              <w:rPr>
                <w:rFonts w:ascii="Arial" w:hAnsi="Arial" w:cs="Arial"/>
                <w:color w:val="215868" w:themeColor="accent5" w:themeShade="80"/>
                <w:sz w:val="10"/>
                <w:szCs w:val="10"/>
              </w:rPr>
            </w:pPr>
          </w:p>
        </w:tc>
      </w:tr>
      <w:tr w:rsidR="0072592E" w:rsidRPr="00EF1A50" w:rsidTr="001049F2">
        <w:tc>
          <w:tcPr>
            <w:tcW w:w="9072" w:type="dxa"/>
            <w:tcBorders>
              <w:top w:val="nil"/>
              <w:bottom w:val="nil"/>
            </w:tcBorders>
            <w:shd w:val="clear" w:color="auto" w:fill="6A303F"/>
          </w:tcPr>
          <w:p w:rsidR="00496AC0" w:rsidRPr="00EF1A50" w:rsidRDefault="00496AC0" w:rsidP="0072592E">
            <w:pPr>
              <w:autoSpaceDE w:val="0"/>
              <w:autoSpaceDN w:val="0"/>
              <w:adjustRightInd w:val="0"/>
              <w:jc w:val="center"/>
              <w:rPr>
                <w:rFonts w:ascii="Arial" w:hAnsi="Arial" w:cs="Arial"/>
                <w:color w:val="4E232E"/>
                <w:sz w:val="10"/>
                <w:szCs w:val="10"/>
              </w:rPr>
            </w:pPr>
          </w:p>
          <w:p w:rsidR="0072592E" w:rsidRPr="00EF1A50" w:rsidRDefault="007C74AB" w:rsidP="00623BB8">
            <w:pPr>
              <w:autoSpaceDE w:val="0"/>
              <w:autoSpaceDN w:val="0"/>
              <w:adjustRightInd w:val="0"/>
              <w:jc w:val="center"/>
              <w:rPr>
                <w:rFonts w:ascii="Times New Roman" w:hAnsi="Times New Roman" w:cs="Times New Roman"/>
                <w:b/>
                <w:i/>
                <w:color w:val="4E232E"/>
                <w:sz w:val="48"/>
                <w:szCs w:val="48"/>
              </w:rPr>
            </w:pPr>
            <w:r w:rsidRPr="00EF1A50">
              <w:rPr>
                <w:rFonts w:ascii="Times New Roman" w:hAnsi="Times New Roman" w:cs="Times New Roman"/>
                <w:b/>
                <w:i/>
                <w:color w:val="FFFFFF" w:themeColor="background1"/>
                <w:sz w:val="48"/>
                <w:szCs w:val="48"/>
              </w:rPr>
              <w:t xml:space="preserve">Organismos </w:t>
            </w:r>
            <w:r w:rsidR="00623BB8" w:rsidRPr="00EF1A50">
              <w:rPr>
                <w:rFonts w:ascii="Times New Roman" w:hAnsi="Times New Roman" w:cs="Times New Roman"/>
                <w:b/>
                <w:i/>
                <w:color w:val="FFFFFF" w:themeColor="background1"/>
                <w:sz w:val="48"/>
                <w:szCs w:val="48"/>
              </w:rPr>
              <w:t>Internacionales y Regionales</w:t>
            </w:r>
          </w:p>
        </w:tc>
      </w:tr>
      <w:tr w:rsidR="00840474" w:rsidRPr="00EF1A50" w:rsidTr="001049F2">
        <w:tc>
          <w:tcPr>
            <w:tcW w:w="9072" w:type="dxa"/>
            <w:tcBorders>
              <w:top w:val="nil"/>
              <w:bottom w:val="nil"/>
            </w:tcBorders>
            <w:shd w:val="clear" w:color="auto" w:fill="6A303F"/>
          </w:tcPr>
          <w:p w:rsidR="00840474" w:rsidRPr="00EF1A50" w:rsidRDefault="00840474" w:rsidP="0072592E">
            <w:pPr>
              <w:autoSpaceDE w:val="0"/>
              <w:autoSpaceDN w:val="0"/>
              <w:adjustRightInd w:val="0"/>
              <w:jc w:val="center"/>
              <w:rPr>
                <w:rFonts w:ascii="Arial" w:hAnsi="Arial" w:cs="Arial"/>
                <w:color w:val="4E232E"/>
                <w:sz w:val="10"/>
                <w:szCs w:val="10"/>
              </w:rPr>
            </w:pPr>
          </w:p>
        </w:tc>
      </w:tr>
    </w:tbl>
    <w:p w:rsidR="0072592E" w:rsidRPr="00EF1A50" w:rsidRDefault="0072592E" w:rsidP="0072592E">
      <w:pPr>
        <w:autoSpaceDE w:val="0"/>
        <w:autoSpaceDN w:val="0"/>
        <w:adjustRightInd w:val="0"/>
        <w:spacing w:after="0" w:line="240" w:lineRule="auto"/>
        <w:jc w:val="center"/>
        <w:rPr>
          <w:rFonts w:ascii="Arial" w:hAnsi="Arial" w:cs="Arial"/>
          <w:color w:val="215868" w:themeColor="accent5" w:themeShade="80"/>
          <w:sz w:val="40"/>
          <w:szCs w:val="40"/>
        </w:rPr>
      </w:pPr>
    </w:p>
    <w:p w:rsidR="007C74AB" w:rsidRPr="00EF1A50" w:rsidRDefault="007C74AB">
      <w:pPr>
        <w:rPr>
          <w:rFonts w:ascii="Arial" w:hAnsi="Arial" w:cs="Arial"/>
          <w:color w:val="215868" w:themeColor="accent5" w:themeShade="80"/>
          <w:sz w:val="40"/>
          <w:szCs w:val="40"/>
        </w:rPr>
      </w:pPr>
      <w:r w:rsidRPr="00EF1A50">
        <w:rPr>
          <w:rFonts w:ascii="Arial" w:hAnsi="Arial" w:cs="Arial"/>
          <w:color w:val="215868" w:themeColor="accent5" w:themeShade="80"/>
          <w:sz w:val="40"/>
          <w:szCs w:val="40"/>
        </w:rPr>
        <w:br w:type="page"/>
      </w:r>
    </w:p>
    <w:p w:rsidR="007C74AB" w:rsidRPr="00EF1A50" w:rsidRDefault="007C74AB" w:rsidP="007C74AB">
      <w:pPr>
        <w:rPr>
          <w:rFonts w:ascii="Arial" w:hAnsi="Arial" w:cs="Arial"/>
        </w:rPr>
        <w:sectPr w:rsidR="007C74AB" w:rsidRPr="00EF1A50" w:rsidSect="007C74AB">
          <w:type w:val="continuous"/>
          <w:pgSz w:w="12240" w:h="15840"/>
          <w:pgMar w:top="391" w:right="1134" w:bottom="1418" w:left="1134" w:header="709" w:footer="709" w:gutter="0"/>
          <w:cols w:space="708"/>
          <w:docGrid w:linePitch="360"/>
        </w:sectPr>
      </w:pPr>
    </w:p>
    <w:tbl>
      <w:tblPr>
        <w:tblStyle w:val="Tablaconcuadrcula"/>
        <w:tblW w:w="136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58"/>
      </w:tblGrid>
      <w:tr w:rsidR="007C74AB" w:rsidRPr="00EF1A50" w:rsidTr="00FF2604">
        <w:tc>
          <w:tcPr>
            <w:tcW w:w="851" w:type="dxa"/>
          </w:tcPr>
          <w:p w:rsidR="007C74AB" w:rsidRPr="00EF1A50" w:rsidRDefault="007C74AB" w:rsidP="007C74AB">
            <w:pPr>
              <w:jc w:val="center"/>
              <w:rPr>
                <w:rFonts w:ascii="Arial" w:hAnsi="Arial" w:cs="Arial"/>
              </w:rPr>
            </w:pPr>
            <w:r w:rsidRPr="00EF1A50">
              <w:rPr>
                <w:noProof/>
                <w:color w:val="0000FF"/>
                <w:lang w:eastAsia="es-MX"/>
              </w:rPr>
              <w:lastRenderedPageBreak/>
              <w:drawing>
                <wp:inline distT="0" distB="0" distL="0" distR="0" wp14:anchorId="6B81F158" wp14:editId="73149AA0">
                  <wp:extent cx="381662" cy="381662"/>
                  <wp:effectExtent l="0" t="0" r="0" b="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n relacionada">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42" cy="381642"/>
                          </a:xfrm>
                          <a:prstGeom prst="rect">
                            <a:avLst/>
                          </a:prstGeom>
                          <a:noFill/>
                          <a:ln>
                            <a:noFill/>
                          </a:ln>
                        </pic:spPr>
                      </pic:pic>
                    </a:graphicData>
                  </a:graphic>
                </wp:inline>
              </w:drawing>
            </w:r>
          </w:p>
        </w:tc>
        <w:tc>
          <w:tcPr>
            <w:tcW w:w="12758" w:type="dxa"/>
            <w:vAlign w:val="bottom"/>
          </w:tcPr>
          <w:p w:rsidR="007C74AB" w:rsidRPr="00EF1A50" w:rsidRDefault="007C74AB" w:rsidP="007C74AB">
            <w:pPr>
              <w:rPr>
                <w:rFonts w:ascii="Times New Roman" w:hAnsi="Times New Roman" w:cs="Times New Roman"/>
                <w:b/>
                <w:i/>
                <w:sz w:val="30"/>
                <w:szCs w:val="30"/>
              </w:rPr>
            </w:pPr>
            <w:r w:rsidRPr="00EF1A50">
              <w:rPr>
                <w:rFonts w:ascii="Times New Roman" w:hAnsi="Times New Roman" w:cs="Times New Roman"/>
                <w:b/>
                <w:i/>
                <w:sz w:val="30"/>
                <w:szCs w:val="30"/>
              </w:rPr>
              <w:t>Organización de las Naciones Unidas</w:t>
            </w:r>
          </w:p>
        </w:tc>
      </w:tr>
    </w:tbl>
    <w:p w:rsidR="007C74AB" w:rsidRPr="00EF1A50" w:rsidRDefault="007C74AB" w:rsidP="007C74AB">
      <w:pPr>
        <w:spacing w:after="0" w:line="240" w:lineRule="auto"/>
        <w:rPr>
          <w:rFonts w:ascii="Arial" w:hAnsi="Arial" w:cs="Arial"/>
          <w:color w:val="215868" w:themeColor="accent5" w:themeShade="80"/>
          <w:sz w:val="20"/>
          <w:szCs w:val="20"/>
        </w:rPr>
      </w:pPr>
    </w:p>
    <w:tbl>
      <w:tblPr>
        <w:tblStyle w:val="Listaclara-nfasis11"/>
        <w:tblW w:w="13609" w:type="dxa"/>
        <w:tblInd w:w="-34"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552"/>
        <w:gridCol w:w="3402"/>
        <w:gridCol w:w="3402"/>
        <w:gridCol w:w="4253"/>
      </w:tblGrid>
      <w:tr w:rsidR="007C74AB" w:rsidRPr="00EF1A50" w:rsidTr="00E378C5">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31849B" w:themeFill="accent5" w:themeFillShade="BF"/>
            <w:vAlign w:val="center"/>
          </w:tcPr>
          <w:p w:rsidR="007C74AB" w:rsidRPr="00EF1A50" w:rsidRDefault="007C74AB" w:rsidP="007C74AB">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Deferencia para la clasificación de la información</w:t>
            </w: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7C74AB" w:rsidRPr="00EF1A50" w:rsidTr="00E378C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tcPr>
          <w:p w:rsidR="007C74AB" w:rsidRPr="00EF1A50" w:rsidRDefault="007C74AB" w:rsidP="007C74AB">
            <w:pPr>
              <w:jc w:val="both"/>
              <w:rPr>
                <w:rFonts w:ascii="Arial" w:eastAsia="Times New Roman" w:hAnsi="Arial" w:cs="Arial"/>
                <w:sz w:val="18"/>
                <w:szCs w:val="14"/>
                <w:lang w:eastAsia="es-ES"/>
              </w:rPr>
            </w:pPr>
          </w:p>
          <w:p w:rsidR="007C74AB" w:rsidRPr="00EF1A50" w:rsidRDefault="007C74AB" w:rsidP="007C74AB">
            <w:pPr>
              <w:jc w:val="both"/>
              <w:rPr>
                <w:rFonts w:ascii="Arial" w:eastAsia="Times New Roman" w:hAnsi="Arial" w:cs="Arial"/>
                <w:b w:val="0"/>
                <w:sz w:val="18"/>
                <w:szCs w:val="14"/>
                <w:lang w:val="es-ES" w:eastAsia="es-ES"/>
              </w:rPr>
            </w:pPr>
            <w:r w:rsidRPr="00EF1A50">
              <w:rPr>
                <w:rFonts w:ascii="Arial" w:eastAsia="Times New Roman" w:hAnsi="Arial" w:cs="Arial"/>
                <w:b w:val="0"/>
                <w:sz w:val="18"/>
                <w:szCs w:val="14"/>
                <w:lang w:val="es-ES" w:eastAsia="es-ES"/>
              </w:rPr>
              <w:t>No establece regulación al respecto.</w:t>
            </w:r>
          </w:p>
        </w:tc>
        <w:tc>
          <w:tcPr>
            <w:tcW w:w="3402" w:type="dxa"/>
            <w:tcBorders>
              <w:top w:val="none" w:sz="0" w:space="0" w:color="auto"/>
              <w:bottom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7C74AB" w:rsidRPr="00EF1A50" w:rsidRDefault="005F111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ES"/>
              </w:rPr>
            </w:pPr>
            <w:r w:rsidRPr="00EF1A50">
              <w:rPr>
                <w:rFonts w:ascii="Arial" w:eastAsia="Times New Roman" w:hAnsi="Arial" w:cs="Arial"/>
                <w:sz w:val="18"/>
                <w:szCs w:val="14"/>
                <w:lang w:val="es-ES" w:eastAsia="es-ES"/>
              </w:rPr>
              <w:t>No establece regulación al respecto.</w:t>
            </w:r>
          </w:p>
        </w:tc>
        <w:tc>
          <w:tcPr>
            <w:tcW w:w="3402" w:type="dxa"/>
            <w:tcBorders>
              <w:top w:val="none" w:sz="0" w:space="0" w:color="auto"/>
              <w:bottom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4"/>
                <w:lang w:val="es-ES"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eastAsia="Times New Roman" w:hAnsi="Arial" w:cs="Arial"/>
                <w:sz w:val="18"/>
                <w:szCs w:val="14"/>
                <w:lang w:val="es-ES" w:eastAsia="es-ES"/>
              </w:rPr>
              <w:t>No establece regulación al respecto.</w:t>
            </w:r>
          </w:p>
        </w:tc>
        <w:tc>
          <w:tcPr>
            <w:tcW w:w="4253" w:type="dxa"/>
            <w:tcBorders>
              <w:top w:val="none" w:sz="0" w:space="0" w:color="auto"/>
              <w:bottom w:val="none" w:sz="0" w:space="0" w:color="auto"/>
              <w:right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F1A50">
              <w:rPr>
                <w:rFonts w:ascii="Arial" w:hAnsi="Arial" w:cs="Arial"/>
                <w:b/>
                <w:sz w:val="18"/>
                <w:szCs w:val="18"/>
              </w:rPr>
              <w:t>Artículo 19.</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1.</w:t>
            </w:r>
            <w:r w:rsidRPr="00EF1A50">
              <w:rPr>
                <w:rFonts w:ascii="Arial" w:hAnsi="Arial" w:cs="Arial"/>
                <w:sz w:val="18"/>
                <w:szCs w:val="18"/>
              </w:rPr>
              <w:t xml:space="preserve">...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2.</w:t>
            </w:r>
            <w:r w:rsidRPr="00EF1A50">
              <w:rPr>
                <w:rFonts w:ascii="Arial" w:hAnsi="Arial" w:cs="Arial"/>
                <w:sz w:val="18"/>
                <w:szCs w:val="18"/>
              </w:rPr>
              <w:t xml:space="preserve"> Toda persona tiene derecho a la libertad de expresión; </w:t>
            </w:r>
            <w:r w:rsidRPr="00EF1A50">
              <w:rPr>
                <w:rFonts w:ascii="Arial" w:hAnsi="Arial" w:cs="Arial"/>
                <w:b/>
                <w:sz w:val="18"/>
                <w:szCs w:val="18"/>
              </w:rPr>
              <w:t>este derecho comprende la libertad de buscar, recibir y difundir informaciones</w:t>
            </w:r>
            <w:r w:rsidRPr="00EF1A50">
              <w:rPr>
                <w:rFonts w:ascii="Arial" w:hAnsi="Arial" w:cs="Arial"/>
                <w:sz w:val="18"/>
                <w:szCs w:val="18"/>
              </w:rPr>
              <w:t xml:space="preserve"> e ideas de toda índole, sin consideración de fronteras, ya sea oralmente, por escrito o en forma impresa o artística, o por cualquier otro procedimiento de su elección.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3.</w:t>
            </w:r>
            <w:r w:rsidRPr="00EF1A50">
              <w:rPr>
                <w:rFonts w:ascii="Arial" w:hAnsi="Arial" w:cs="Arial"/>
                <w:sz w:val="18"/>
                <w:szCs w:val="18"/>
              </w:rPr>
              <w:t xml:space="preserve"> El ejercicio del derecho previsto en el párrafo 2 de este artículo entraña deberes y responsabilidades especiales. Por consiguiente, </w:t>
            </w:r>
            <w:r w:rsidRPr="00EF1A50">
              <w:rPr>
                <w:rFonts w:ascii="Arial" w:hAnsi="Arial" w:cs="Arial"/>
                <w:b/>
                <w:sz w:val="18"/>
                <w:szCs w:val="18"/>
              </w:rPr>
              <w:t>puede estar sujeto a ciertas restricciones, que deberán</w:t>
            </w:r>
            <w:r w:rsidRPr="00EF1A50">
              <w:rPr>
                <w:rFonts w:ascii="Arial" w:hAnsi="Arial" w:cs="Arial"/>
                <w:sz w:val="18"/>
                <w:szCs w:val="18"/>
              </w:rPr>
              <w:t xml:space="preserve">, sin embargo, </w:t>
            </w:r>
            <w:r w:rsidRPr="00EF1A50">
              <w:rPr>
                <w:rFonts w:ascii="Arial" w:hAnsi="Arial" w:cs="Arial"/>
                <w:b/>
                <w:sz w:val="18"/>
                <w:szCs w:val="18"/>
              </w:rPr>
              <w:t>estar expresamente fijadas por la ley y ser necesarias para:</w:t>
            </w:r>
            <w:r w:rsidRPr="00EF1A50">
              <w:rPr>
                <w:rFonts w:ascii="Arial" w:hAnsi="Arial" w:cs="Arial"/>
                <w:sz w:val="18"/>
                <w:szCs w:val="18"/>
              </w:rPr>
              <w:t xml:space="preserve">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a) Asegurar el respeto a los derechos o a la reputación de los demás;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b) </w:t>
            </w:r>
            <w:r w:rsidRPr="00EF1A50">
              <w:rPr>
                <w:rFonts w:ascii="Arial" w:hAnsi="Arial" w:cs="Arial"/>
                <w:b/>
                <w:sz w:val="18"/>
                <w:szCs w:val="18"/>
              </w:rPr>
              <w:t>La protección de la seguridad nacional</w:t>
            </w:r>
            <w:r w:rsidRPr="00EF1A50">
              <w:rPr>
                <w:rFonts w:ascii="Arial" w:hAnsi="Arial" w:cs="Arial"/>
                <w:sz w:val="18"/>
                <w:szCs w:val="18"/>
              </w:rPr>
              <w:t>, el orden público o la salud o la moral públicas.</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p w:rsidR="007C74AB" w:rsidRPr="00EF1A50" w:rsidRDefault="007C74A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(Pacto Internacional de Derechos Civiles</w:t>
            </w:r>
            <w:r w:rsidR="005F111B" w:rsidRPr="00EF1A50">
              <w:rPr>
                <w:rFonts w:ascii="Arial" w:hAnsi="Arial" w:cs="Arial"/>
                <w:i/>
                <w:sz w:val="18"/>
                <w:szCs w:val="18"/>
              </w:rPr>
              <w:t xml:space="preserve"> </w:t>
            </w:r>
            <w:r w:rsidRPr="00EF1A50">
              <w:rPr>
                <w:rFonts w:ascii="Arial" w:hAnsi="Arial" w:cs="Arial"/>
                <w:i/>
                <w:sz w:val="18"/>
                <w:szCs w:val="18"/>
              </w:rPr>
              <w:t>y Políticos)</w:t>
            </w:r>
          </w:p>
          <w:p w:rsidR="007C74AB" w:rsidRPr="00EF1A50" w:rsidRDefault="007C74A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7C74AB" w:rsidRPr="00EF1A50" w:rsidRDefault="007C74AB" w:rsidP="007C74AB">
      <w:pPr>
        <w:spacing w:after="0" w:line="240" w:lineRule="auto"/>
        <w:rPr>
          <w:rFonts w:ascii="Arial" w:hAnsi="Arial" w:cs="Arial"/>
          <w:color w:val="215868" w:themeColor="accent5" w:themeShade="80"/>
          <w:sz w:val="20"/>
          <w:szCs w:val="20"/>
        </w:rPr>
      </w:pPr>
    </w:p>
    <w:p w:rsidR="007C74AB" w:rsidRPr="00EF1A50" w:rsidRDefault="007C74AB">
      <w:pPr>
        <w:rPr>
          <w:rFonts w:ascii="Arial" w:hAnsi="Arial" w:cs="Arial"/>
          <w:color w:val="215868" w:themeColor="accent5" w:themeShade="80"/>
          <w:sz w:val="20"/>
          <w:szCs w:val="20"/>
        </w:rPr>
      </w:pPr>
      <w:r w:rsidRPr="00EF1A50">
        <w:rPr>
          <w:rFonts w:ascii="Arial" w:hAnsi="Arial" w:cs="Arial"/>
          <w:color w:val="215868" w:themeColor="accent5" w:themeShade="80"/>
          <w:sz w:val="20"/>
          <w:szCs w:val="20"/>
        </w:rPr>
        <w:br w:type="page"/>
      </w:r>
    </w:p>
    <w:p w:rsidR="007C74AB" w:rsidRPr="00EF1A50" w:rsidRDefault="007C74AB" w:rsidP="007C74AB">
      <w:pPr>
        <w:spacing w:after="0" w:line="240" w:lineRule="auto"/>
        <w:rPr>
          <w:rFonts w:ascii="Arial" w:hAnsi="Arial" w:cs="Arial"/>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2891"/>
      </w:tblGrid>
      <w:tr w:rsidR="007C74AB" w:rsidRPr="00EF1A50" w:rsidTr="007C74AB">
        <w:tc>
          <w:tcPr>
            <w:tcW w:w="860" w:type="dxa"/>
          </w:tcPr>
          <w:p w:rsidR="007C74AB" w:rsidRPr="00EF1A50" w:rsidRDefault="007C74AB" w:rsidP="007C74AB">
            <w:pPr>
              <w:rPr>
                <w:rFonts w:ascii="Arial" w:hAnsi="Arial" w:cs="Arial"/>
              </w:rPr>
            </w:pPr>
            <w:r w:rsidRPr="00EF1A50">
              <w:rPr>
                <w:noProof/>
                <w:color w:val="0000FF"/>
                <w:lang w:eastAsia="es-MX"/>
              </w:rPr>
              <w:drawing>
                <wp:inline distT="0" distB="0" distL="0" distR="0" wp14:anchorId="787CEE6C" wp14:editId="6BD3A0A4">
                  <wp:extent cx="409299" cy="405516"/>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n relacionada">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511" cy="408698"/>
                          </a:xfrm>
                          <a:prstGeom prst="rect">
                            <a:avLst/>
                          </a:prstGeom>
                          <a:noFill/>
                          <a:ln>
                            <a:noFill/>
                          </a:ln>
                        </pic:spPr>
                      </pic:pic>
                    </a:graphicData>
                  </a:graphic>
                </wp:inline>
              </w:drawing>
            </w:r>
          </w:p>
        </w:tc>
        <w:tc>
          <w:tcPr>
            <w:tcW w:w="12891" w:type="dxa"/>
            <w:vAlign w:val="bottom"/>
          </w:tcPr>
          <w:p w:rsidR="007C74AB" w:rsidRPr="00EF1A50" w:rsidRDefault="007C74AB" w:rsidP="007C74AB">
            <w:pPr>
              <w:rPr>
                <w:rFonts w:ascii="Times New Roman" w:hAnsi="Times New Roman" w:cs="Times New Roman"/>
                <w:b/>
                <w:i/>
                <w:sz w:val="30"/>
                <w:szCs w:val="30"/>
              </w:rPr>
            </w:pPr>
            <w:r w:rsidRPr="00EF1A50">
              <w:rPr>
                <w:rFonts w:ascii="Times New Roman" w:hAnsi="Times New Roman" w:cs="Times New Roman"/>
                <w:b/>
                <w:i/>
                <w:sz w:val="30"/>
                <w:szCs w:val="30"/>
              </w:rPr>
              <w:t>Organización de los Estados Americanos</w:t>
            </w:r>
          </w:p>
        </w:tc>
      </w:tr>
    </w:tbl>
    <w:p w:rsidR="007C74AB" w:rsidRPr="00EF1A50" w:rsidRDefault="007C74AB" w:rsidP="007C74AB">
      <w:pPr>
        <w:spacing w:after="0" w:line="240" w:lineRule="auto"/>
        <w:rPr>
          <w:rFonts w:ascii="Arial" w:hAnsi="Arial" w:cs="Arial"/>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7C74AB" w:rsidRPr="00EF1A50" w:rsidTr="00E378C5">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31849B" w:themeFill="accent5" w:themeFillShade="BF"/>
            <w:vAlign w:val="center"/>
          </w:tcPr>
          <w:p w:rsidR="007C74AB" w:rsidRPr="00EF1A50" w:rsidRDefault="007C74AB" w:rsidP="007C74AB">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7C74AB" w:rsidRPr="00EF1A50" w:rsidRDefault="00D0383E"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w:t>
            </w:r>
            <w:r w:rsidR="00DD57DF">
              <w:rPr>
                <w:rFonts w:ascii="Times New Roman" w:hAnsi="Times New Roman" w:cs="Times New Roman"/>
                <w:sz w:val="24"/>
              </w:rPr>
              <w:t>es</w:t>
            </w:r>
            <w:r>
              <w:rPr>
                <w:rFonts w:ascii="Times New Roman" w:hAnsi="Times New Roman" w:cs="Times New Roman"/>
                <w:sz w:val="24"/>
              </w:rPr>
              <w:t xml:space="preserve"> </w:t>
            </w:r>
            <w:r w:rsidR="00DD57DF">
              <w:rPr>
                <w:rFonts w:ascii="Times New Roman" w:hAnsi="Times New Roman" w:cs="Times New Roman"/>
                <w:sz w:val="24"/>
              </w:rPr>
              <w:t>de autoridades y acciones de particulares</w:t>
            </w: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31849B" w:themeFill="accent5" w:themeFillShade="BF"/>
            <w:vAlign w:val="center"/>
          </w:tcPr>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7C74AB" w:rsidRPr="00EF1A50" w:rsidRDefault="007C74AB" w:rsidP="007C74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7C74AB" w:rsidRPr="00EF1A50" w:rsidTr="00E378C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7C74AB" w:rsidRPr="00EF1A50" w:rsidRDefault="007C74AB" w:rsidP="007C74AB">
            <w:pPr>
              <w:jc w:val="center"/>
              <w:rPr>
                <w:rFonts w:ascii="Arial" w:hAnsi="Arial" w:cs="Arial"/>
                <w:b w:val="0"/>
                <w:sz w:val="18"/>
                <w:szCs w:val="18"/>
                <w:lang w:val="es-ES"/>
              </w:rPr>
            </w:pPr>
          </w:p>
          <w:p w:rsidR="007C74AB" w:rsidRPr="00EF1A50" w:rsidRDefault="007C74AB" w:rsidP="007C74AB">
            <w:pPr>
              <w:jc w:val="both"/>
              <w:rPr>
                <w:rFonts w:ascii="Arial" w:hAnsi="Arial" w:cs="Arial"/>
                <w:sz w:val="18"/>
                <w:szCs w:val="18"/>
              </w:rPr>
            </w:pPr>
            <w:r w:rsidRPr="00EF1A50">
              <w:rPr>
                <w:rFonts w:ascii="Arial" w:hAnsi="Arial" w:cs="Arial"/>
                <w:sz w:val="18"/>
                <w:szCs w:val="18"/>
              </w:rPr>
              <w:t xml:space="preserve">42. </w:t>
            </w:r>
            <w:r w:rsidRPr="00EF1A50">
              <w:rPr>
                <w:rFonts w:ascii="Arial" w:hAnsi="Arial" w:cs="Arial"/>
                <w:b w:val="0"/>
                <w:sz w:val="18"/>
                <w:szCs w:val="18"/>
              </w:rPr>
              <w:t xml:space="preserve">Las excepciones a las que se refiere el artículo 41 (b) no son aplicables en el caso de un documento que tenga más de </w:t>
            </w:r>
            <w:r w:rsidRPr="00EF1A50">
              <w:rPr>
                <w:rFonts w:ascii="Arial" w:hAnsi="Arial" w:cs="Arial"/>
                <w:sz w:val="18"/>
                <w:szCs w:val="18"/>
              </w:rPr>
              <w:t>[doce] años</w:t>
            </w:r>
            <w:r w:rsidRPr="00EF1A50">
              <w:rPr>
                <w:rFonts w:ascii="Arial" w:hAnsi="Arial" w:cs="Arial"/>
                <w:b w:val="0"/>
                <w:sz w:val="18"/>
                <w:szCs w:val="18"/>
              </w:rPr>
              <w:t xml:space="preserve"> de antigüedad. Cuando una autoridad pública desee reservar la información, este </w:t>
            </w:r>
            <w:r w:rsidRPr="00EF1A50">
              <w:rPr>
                <w:rFonts w:ascii="Arial" w:hAnsi="Arial" w:cs="Arial"/>
                <w:sz w:val="18"/>
                <w:szCs w:val="18"/>
              </w:rPr>
              <w:t>período podrá ser extendido hasta por otros [doce] años</w:t>
            </w:r>
            <w:r w:rsidRPr="00EF1A50">
              <w:rPr>
                <w:rFonts w:ascii="Arial" w:hAnsi="Arial" w:cs="Arial"/>
                <w:b w:val="0"/>
                <w:sz w:val="18"/>
                <w:szCs w:val="18"/>
              </w:rPr>
              <w:t xml:space="preserve"> mediante la aprobación de la Comisión de Información.</w:t>
            </w:r>
            <w:r w:rsidRPr="00EF1A50">
              <w:rPr>
                <w:rFonts w:ascii="Arial" w:hAnsi="Arial" w:cs="Arial"/>
                <w:sz w:val="18"/>
                <w:szCs w:val="18"/>
              </w:rPr>
              <w:t xml:space="preserve"> </w:t>
            </w:r>
          </w:p>
          <w:p w:rsidR="005F111B" w:rsidRPr="00EF1A50" w:rsidRDefault="005F111B" w:rsidP="005F111B">
            <w:pPr>
              <w:jc w:val="right"/>
              <w:rPr>
                <w:rFonts w:ascii="Arial" w:hAnsi="Arial" w:cs="Arial"/>
                <w:b w:val="0"/>
                <w:i/>
                <w:sz w:val="18"/>
                <w:szCs w:val="18"/>
              </w:rPr>
            </w:pPr>
          </w:p>
          <w:p w:rsidR="007C74AB" w:rsidRPr="00EF1A50" w:rsidRDefault="007C74AB" w:rsidP="005F111B">
            <w:pPr>
              <w:jc w:val="both"/>
              <w:rPr>
                <w:rFonts w:ascii="Arial" w:hAnsi="Arial" w:cs="Arial"/>
                <w:b w:val="0"/>
                <w:i/>
                <w:sz w:val="18"/>
                <w:szCs w:val="18"/>
              </w:rPr>
            </w:pPr>
            <w:r w:rsidRPr="00EF1A50">
              <w:rPr>
                <w:rFonts w:ascii="Arial" w:hAnsi="Arial" w:cs="Arial"/>
                <w:b w:val="0"/>
                <w:i/>
                <w:sz w:val="18"/>
                <w:szCs w:val="18"/>
              </w:rPr>
              <w:t>(Ley Modelo Interamericana sobre Acceso a la Información Pública)</w:t>
            </w:r>
          </w:p>
          <w:p w:rsidR="007C74AB" w:rsidRPr="00EF1A50" w:rsidRDefault="007C74AB" w:rsidP="007C74AB">
            <w:pPr>
              <w:jc w:val="both"/>
              <w:rPr>
                <w:rFonts w:ascii="Arial" w:eastAsia="Times New Roman" w:hAnsi="Arial" w:cs="Arial"/>
                <w:b w:val="0"/>
                <w:sz w:val="14"/>
                <w:szCs w:val="14"/>
                <w:lang w:eastAsia="es-ES"/>
              </w:rPr>
            </w:pPr>
          </w:p>
        </w:tc>
        <w:tc>
          <w:tcPr>
            <w:tcW w:w="3402" w:type="dxa"/>
            <w:tcBorders>
              <w:top w:val="none" w:sz="0" w:space="0" w:color="auto"/>
              <w:bottom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52.</w:t>
            </w:r>
            <w:r w:rsidRPr="00EF1A50">
              <w:rPr>
                <w:rFonts w:ascii="Arial" w:hAnsi="Arial" w:cs="Arial"/>
                <w:sz w:val="18"/>
                <w:szCs w:val="18"/>
              </w:rPr>
              <w:t xml:space="preserve"> </w:t>
            </w:r>
            <w:r w:rsidRPr="00EF1A50">
              <w:rPr>
                <w:rFonts w:ascii="Arial" w:hAnsi="Arial" w:cs="Arial"/>
                <w:b/>
                <w:sz w:val="18"/>
                <w:szCs w:val="18"/>
              </w:rPr>
              <w:t>La carga de la prueba deberá recaer en la autoridad pública</w:t>
            </w:r>
            <w:r w:rsidRPr="00EF1A50">
              <w:rPr>
                <w:rFonts w:ascii="Arial" w:hAnsi="Arial" w:cs="Arial"/>
                <w:sz w:val="18"/>
                <w:szCs w:val="18"/>
              </w:rPr>
              <w:t xml:space="preserve"> a fin demostrar que la información solicitada está sujeta a una de las excepciones contenidas en el artículo 41.</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En particular, la autoridad deberá establecer:</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a) que la excepción es legítima y estrictamente necesaria en una sociedad democrática basada en los estándares y jurisprudencia del sistema interamericano;</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b) que la divulgación de la información podría causar un daño sustancial a un interés protegido por esta ley; y</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c) que la probabilidad y el grado de dicho daño es superior al interés público en la divulgación de la información.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(Ley Modelo Interamericana sobre Acceso a la Información Pública)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w:t>
            </w:r>
            <w:r w:rsidRPr="00EF1A50">
              <w:rPr>
                <w:rFonts w:ascii="Arial" w:hAnsi="Arial" w:cs="Arial"/>
                <w:sz w:val="18"/>
                <w:szCs w:val="18"/>
              </w:rPr>
              <w:t xml:space="preserve"> </w:t>
            </w:r>
            <w:r w:rsidRPr="00EF1A50">
              <w:rPr>
                <w:rFonts w:ascii="Arial" w:hAnsi="Arial" w:cs="Arial"/>
                <w:i/>
                <w:sz w:val="18"/>
                <w:szCs w:val="18"/>
              </w:rPr>
              <w:t>Con relación a los Estados Miembros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1.</w:t>
            </w:r>
            <w:r w:rsidRPr="00EF1A50">
              <w:rPr>
                <w:rFonts w:ascii="Arial" w:hAnsi="Arial" w:cs="Arial"/>
                <w:sz w:val="18"/>
                <w:szCs w:val="18"/>
              </w:rPr>
              <w:t xml:space="preserve"> Avanzar en la </w:t>
            </w:r>
            <w:r w:rsidRPr="00EF1A50">
              <w:rPr>
                <w:rFonts w:ascii="Arial" w:hAnsi="Arial" w:cs="Arial"/>
                <w:b/>
                <w:sz w:val="18"/>
                <w:szCs w:val="18"/>
              </w:rPr>
              <w:t>adopción e implementación de legislación interna</w:t>
            </w:r>
            <w:r w:rsidRPr="00EF1A50">
              <w:rPr>
                <w:rFonts w:ascii="Arial" w:hAnsi="Arial" w:cs="Arial"/>
                <w:sz w:val="18"/>
                <w:szCs w:val="18"/>
              </w:rPr>
              <w:t xml:space="preserve"> sobre acceso a la información pública tomando como una referencia el contenido de la Ley Modelo Interamericana sobre la materia, en especial, </w:t>
            </w:r>
            <w:r w:rsidRPr="00EF1A50">
              <w:rPr>
                <w:rFonts w:ascii="Arial" w:hAnsi="Arial" w:cs="Arial"/>
                <w:b/>
                <w:sz w:val="18"/>
                <w:szCs w:val="18"/>
              </w:rPr>
              <w:t>a través de las siguientes acciones</w:t>
            </w: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lastRenderedPageBreak/>
              <w:t xml:space="preserve">g) Establecimiento de un régimen claro con relación a la </w:t>
            </w:r>
            <w:r w:rsidRPr="00EF1A50">
              <w:rPr>
                <w:rFonts w:ascii="Arial" w:hAnsi="Arial" w:cs="Arial"/>
                <w:b/>
                <w:sz w:val="18"/>
                <w:szCs w:val="18"/>
              </w:rPr>
              <w:t>carga de la prueba</w:t>
            </w:r>
            <w:r w:rsidRPr="00EF1A50">
              <w:rPr>
                <w:rFonts w:ascii="Arial" w:hAnsi="Arial" w:cs="Arial"/>
                <w:sz w:val="18"/>
                <w:szCs w:val="18"/>
              </w:rPr>
              <w:t xml:space="preserve"> que reafirme que ésta </w:t>
            </w:r>
            <w:r w:rsidRPr="00EF1A50">
              <w:rPr>
                <w:rFonts w:ascii="Arial" w:hAnsi="Arial" w:cs="Arial"/>
                <w:b/>
                <w:sz w:val="18"/>
                <w:szCs w:val="18"/>
              </w:rPr>
              <w:t>corresponderá al Estado</w:t>
            </w:r>
            <w:r w:rsidRPr="00EF1A50">
              <w:rPr>
                <w:rFonts w:ascii="Arial" w:hAnsi="Arial" w:cs="Arial"/>
                <w:sz w:val="18"/>
                <w:szCs w:val="18"/>
              </w:rPr>
              <w:t xml:space="preserve"> en caso de denegación de solicitudes de entrega de información.</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(Programa Interamericano sobre Acceso a la Información Pública)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b/>
                <w:sz w:val="18"/>
                <w:szCs w:val="18"/>
                <w:lang w:eastAsia="es-ES"/>
              </w:rPr>
              <w:t>7.</w:t>
            </w:r>
            <w:r w:rsidRPr="00EF1A50">
              <w:rPr>
                <w:rFonts w:ascii="Arial" w:eastAsia="Times New Roman" w:hAnsi="Arial" w:cs="Arial"/>
                <w:sz w:val="18"/>
                <w:szCs w:val="18"/>
                <w:lang w:eastAsia="es-ES"/>
              </w:rPr>
              <w:t xml:space="preserve"> La </w:t>
            </w:r>
            <w:r w:rsidRPr="00EF1A50">
              <w:rPr>
                <w:rFonts w:ascii="Arial" w:eastAsia="Times New Roman" w:hAnsi="Arial" w:cs="Arial"/>
                <w:b/>
                <w:sz w:val="18"/>
                <w:szCs w:val="18"/>
                <w:lang w:eastAsia="es-ES"/>
              </w:rPr>
              <w:t>carga de la prueba</w:t>
            </w:r>
            <w:r w:rsidRPr="00EF1A50">
              <w:rPr>
                <w:rFonts w:ascii="Arial" w:eastAsia="Times New Roman" w:hAnsi="Arial" w:cs="Arial"/>
                <w:sz w:val="18"/>
                <w:szCs w:val="18"/>
                <w:lang w:eastAsia="es-ES"/>
              </w:rPr>
              <w:t xml:space="preserve"> para justificar cualquier negativa de acceso a la información </w:t>
            </w:r>
            <w:r w:rsidRPr="00EF1A50">
              <w:rPr>
                <w:rFonts w:ascii="Arial" w:eastAsia="Times New Roman" w:hAnsi="Arial" w:cs="Arial"/>
                <w:b/>
                <w:sz w:val="18"/>
                <w:szCs w:val="18"/>
                <w:lang w:eastAsia="es-ES"/>
              </w:rPr>
              <w:t>debe recaer en el órgano al cual la información fue solicitada</w:t>
            </w:r>
            <w:r w:rsidRPr="00EF1A50">
              <w:rPr>
                <w:rFonts w:ascii="Arial" w:eastAsia="Times New Roman" w:hAnsi="Arial" w:cs="Arial"/>
                <w:sz w:val="18"/>
                <w:szCs w:val="18"/>
                <w:lang w:eastAsia="es-ES"/>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18"/>
                <w:szCs w:val="18"/>
                <w:lang w:eastAsia="es-ES"/>
              </w:rPr>
            </w:pPr>
            <w:r w:rsidRPr="00EF1A50">
              <w:rPr>
                <w:rFonts w:ascii="Arial" w:eastAsia="Times New Roman" w:hAnsi="Arial" w:cs="Arial"/>
                <w:i/>
                <w:sz w:val="18"/>
                <w:szCs w:val="18"/>
                <w:lang w:eastAsia="es-ES"/>
              </w:rPr>
              <w:t>(</w:t>
            </w:r>
            <w:r w:rsidRPr="00EF1A50">
              <w:rPr>
                <w:rFonts w:ascii="Arial" w:eastAsia="Times New Roman" w:hAnsi="Arial" w:cs="Arial"/>
                <w:bCs/>
                <w:i/>
                <w:sz w:val="18"/>
                <w:szCs w:val="18"/>
                <w:lang w:eastAsia="es-ES"/>
              </w:rPr>
              <w:t>Principios sobre el Derecho de Acceso a la Información)</w:t>
            </w:r>
          </w:p>
          <w:p w:rsidR="005F111B" w:rsidRPr="00EF1A50" w:rsidRDefault="005F111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18"/>
                <w:szCs w:val="18"/>
                <w:lang w:eastAsia="es-ES"/>
              </w:rPr>
            </w:pPr>
          </w:p>
          <w:p w:rsidR="005F111B" w:rsidRPr="00EF1A50" w:rsidRDefault="005F111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sz w:val="18"/>
                <w:szCs w:val="18"/>
                <w:lang w:eastAsia="es-ES"/>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es-ES"/>
              </w:rPr>
            </w:pPr>
            <w:r w:rsidRPr="00EF1A50">
              <w:rPr>
                <w:rFonts w:ascii="Arial" w:eastAsia="Times New Roman" w:hAnsi="Arial" w:cs="Arial"/>
                <w:b/>
                <w:bCs/>
                <w:sz w:val="18"/>
                <w:szCs w:val="18"/>
                <w:lang w:eastAsia="es-ES"/>
              </w:rPr>
              <w:t>Artículo 5. Acceso a la información ambiental</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es-ES"/>
              </w:rPr>
            </w:pPr>
            <w:r w:rsidRPr="00EF1A50">
              <w:rPr>
                <w:rFonts w:ascii="Arial" w:eastAsia="Times New Roman" w:hAnsi="Arial" w:cs="Arial"/>
                <w:bCs/>
                <w:sz w:val="18"/>
                <w:szCs w:val="18"/>
                <w:lang w:eastAsia="es-ES"/>
              </w:rPr>
              <w:t>...</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es-ES"/>
              </w:rPr>
            </w:pPr>
            <w:r w:rsidRPr="00EF1A50">
              <w:rPr>
                <w:rFonts w:ascii="Arial" w:eastAsia="Times New Roman" w:hAnsi="Arial" w:cs="Arial"/>
                <w:b/>
                <w:bCs/>
                <w:sz w:val="18"/>
                <w:szCs w:val="18"/>
                <w:lang w:eastAsia="es-ES"/>
              </w:rPr>
              <w:t>8.</w:t>
            </w:r>
            <w:r w:rsidRPr="00EF1A50">
              <w:rPr>
                <w:rFonts w:ascii="Arial" w:eastAsia="Times New Roman" w:hAnsi="Arial" w:cs="Arial"/>
                <w:bCs/>
                <w:sz w:val="18"/>
                <w:szCs w:val="18"/>
                <w:lang w:eastAsia="es-ES"/>
              </w:rPr>
              <w:t xml:space="preserve"> Los motivos de denegación deberán estar establecidos legalmente con anterioridad y estar claramente definidos y reglamentados, tomando en cuenta el interés público, y, por lo tanto, serán de interpretación restrictiva. </w:t>
            </w:r>
            <w:r w:rsidRPr="00EF1A50">
              <w:rPr>
                <w:rFonts w:ascii="Arial" w:eastAsia="Times New Roman" w:hAnsi="Arial" w:cs="Arial"/>
                <w:b/>
                <w:bCs/>
                <w:sz w:val="18"/>
                <w:szCs w:val="18"/>
                <w:lang w:eastAsia="es-ES"/>
              </w:rPr>
              <w:t>La carga de la prueba recaerá en la autoridad competente.</w:t>
            </w:r>
            <w:r w:rsidRPr="00EF1A50">
              <w:rPr>
                <w:rFonts w:ascii="Arial" w:eastAsia="Times New Roman" w:hAnsi="Arial" w:cs="Arial"/>
                <w:bCs/>
                <w:sz w:val="18"/>
                <w:szCs w:val="18"/>
                <w:lang w:eastAsia="es-ES"/>
              </w:rPr>
              <w:t xml:space="preserve"> </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es-ES"/>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es-ES"/>
              </w:rPr>
            </w:pPr>
            <w:r w:rsidRPr="00EF1A50">
              <w:rPr>
                <w:rFonts w:ascii="Arial" w:eastAsia="Times New Roman" w:hAnsi="Arial" w:cs="Arial"/>
                <w:b/>
                <w:bCs/>
                <w:sz w:val="18"/>
                <w:szCs w:val="18"/>
                <w:lang w:eastAsia="es-ES"/>
              </w:rPr>
              <w:t>9.</w:t>
            </w:r>
            <w:r w:rsidRPr="00EF1A50">
              <w:rPr>
                <w:rFonts w:ascii="Arial" w:eastAsia="Times New Roman" w:hAnsi="Arial" w:cs="Arial"/>
                <w:bCs/>
                <w:sz w:val="18"/>
                <w:szCs w:val="18"/>
                <w:lang w:eastAsia="es-ES"/>
              </w:rPr>
              <w:t xml:space="preserve"> Cuando aplique la prueba de interés público, </w:t>
            </w:r>
            <w:r w:rsidRPr="00EF1A50">
              <w:rPr>
                <w:rFonts w:ascii="Arial" w:eastAsia="Times New Roman" w:hAnsi="Arial" w:cs="Arial"/>
                <w:b/>
                <w:bCs/>
                <w:sz w:val="18"/>
                <w:szCs w:val="18"/>
                <w:lang w:eastAsia="es-ES"/>
              </w:rPr>
              <w:t>la autoridad competente ponderará el interés de retener la información y el beneficio público resultante de hacerla pública</w:t>
            </w:r>
            <w:r w:rsidRPr="00EF1A50">
              <w:rPr>
                <w:rFonts w:ascii="Arial" w:eastAsia="Times New Roman" w:hAnsi="Arial" w:cs="Arial"/>
                <w:bCs/>
                <w:sz w:val="18"/>
                <w:szCs w:val="18"/>
                <w:lang w:eastAsia="es-ES"/>
              </w:rPr>
              <w:t xml:space="preserve">, sobre la base de elementos de idoneidad, necesidad y proporcionalidad. </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es-ES"/>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hAnsi="Arial" w:cs="Arial"/>
                <w:i/>
                <w:sz w:val="18"/>
                <w:szCs w:val="18"/>
              </w:rPr>
              <w:t xml:space="preserve">(Acuerdo Regional sobre el Acceso a la Información, la Participación Pública y el Acceso a la Justicia en Asuntos Ambientales en América Latina y el </w:t>
            </w:r>
            <w:r w:rsidRPr="00EF1A50">
              <w:rPr>
                <w:rFonts w:ascii="Arial" w:hAnsi="Arial" w:cs="Arial"/>
                <w:i/>
                <w:sz w:val="18"/>
                <w:szCs w:val="18"/>
              </w:rPr>
              <w:lastRenderedPageBreak/>
              <w:t>Caribe)</w:t>
            </w:r>
          </w:p>
        </w:tc>
        <w:tc>
          <w:tcPr>
            <w:tcW w:w="3402" w:type="dxa"/>
            <w:tcBorders>
              <w:top w:val="none" w:sz="0" w:space="0" w:color="auto"/>
              <w:bottom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8.</w:t>
            </w:r>
            <w:r w:rsidRPr="00EF1A50">
              <w:rPr>
                <w:rFonts w:ascii="Arial" w:hAnsi="Arial" w:cs="Arial"/>
                <w:sz w:val="18"/>
                <w:szCs w:val="18"/>
              </w:rPr>
              <w:t xml:space="preserve"> Todo individuo debe tener el derecho de recurrir cualquier negativa u obstrucción de acceso a la información </w:t>
            </w:r>
            <w:r w:rsidRPr="00EF1A50">
              <w:rPr>
                <w:rFonts w:ascii="Arial" w:hAnsi="Arial" w:cs="Arial"/>
                <w:b/>
                <w:sz w:val="18"/>
                <w:szCs w:val="18"/>
              </w:rPr>
              <w:t>ante una instancia administrativa</w:t>
            </w:r>
            <w:r w:rsidRPr="00EF1A50">
              <w:rPr>
                <w:rFonts w:ascii="Arial" w:hAnsi="Arial" w:cs="Arial"/>
                <w:sz w:val="18"/>
                <w:szCs w:val="18"/>
              </w:rPr>
              <w:t xml:space="preserve">. También debe existir el derecho de </w:t>
            </w:r>
            <w:r w:rsidRPr="00EF1A50">
              <w:rPr>
                <w:rFonts w:ascii="Arial" w:hAnsi="Arial" w:cs="Arial"/>
                <w:b/>
                <w:sz w:val="18"/>
                <w:szCs w:val="18"/>
              </w:rPr>
              <w:t>apelar las decisiones de este órgano administrativo ante los tribunales de justicia</w:t>
            </w: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eastAsia="Times New Roman" w:hAnsi="Arial" w:cs="Arial"/>
                <w:i/>
                <w:sz w:val="18"/>
                <w:szCs w:val="18"/>
                <w:lang w:eastAsia="es-ES"/>
              </w:rPr>
              <w:t>(</w:t>
            </w:r>
            <w:r w:rsidRPr="00EF1A50">
              <w:rPr>
                <w:rFonts w:ascii="Arial" w:eastAsia="Times New Roman" w:hAnsi="Arial" w:cs="Arial"/>
                <w:bCs/>
                <w:i/>
                <w:sz w:val="18"/>
                <w:szCs w:val="18"/>
                <w:lang w:eastAsia="es-ES"/>
              </w:rPr>
              <w:t>Principios sobre el Derecho de Acceso a la Información)</w:t>
            </w:r>
          </w:p>
        </w:tc>
        <w:tc>
          <w:tcPr>
            <w:tcW w:w="4253" w:type="dxa"/>
            <w:tcBorders>
              <w:top w:val="none" w:sz="0" w:space="0" w:color="auto"/>
              <w:bottom w:val="none" w:sz="0" w:space="0" w:color="auto"/>
              <w:right w:val="none" w:sz="0" w:space="0" w:color="auto"/>
            </w:tcBorders>
            <w:shd w:val="clear" w:color="auto" w:fill="FFFFFF" w:themeFill="background1"/>
          </w:tcPr>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F1A50">
              <w:rPr>
                <w:rFonts w:ascii="Arial" w:hAnsi="Arial" w:cs="Arial"/>
                <w:b/>
                <w:bCs/>
                <w:sz w:val="18"/>
                <w:szCs w:val="18"/>
              </w:rPr>
              <w:t xml:space="preserve">Artículo 13.  Libertad de Pensamiento y de Expresión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 1.</w:t>
            </w: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 2.</w:t>
            </w:r>
            <w:r w:rsidRPr="00EF1A50">
              <w:rPr>
                <w:rFonts w:ascii="Arial" w:hAnsi="Arial" w:cs="Arial"/>
                <w:sz w:val="18"/>
                <w:szCs w:val="18"/>
              </w:rPr>
              <w:t xml:space="preserve"> El ejercicio del derecho previsto en el inciso precedente no puede estar sujeto a previa censura sino a responsabilidades ulteriores, las que </w:t>
            </w:r>
            <w:r w:rsidRPr="00EF1A50">
              <w:rPr>
                <w:rFonts w:ascii="Arial" w:hAnsi="Arial" w:cs="Arial"/>
                <w:b/>
                <w:sz w:val="18"/>
                <w:szCs w:val="18"/>
              </w:rPr>
              <w:t>deben estar expresamente fijadas por la ley y ser necesarias para asegurar</w:t>
            </w:r>
            <w:r w:rsidRPr="00EF1A50">
              <w:rPr>
                <w:rFonts w:ascii="Arial" w:hAnsi="Arial" w:cs="Arial"/>
                <w:sz w:val="18"/>
                <w:szCs w:val="18"/>
              </w:rPr>
              <w:t xml:space="preserve">: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 a)  el respeto a los derechos o a la reputación de los demás, o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b)</w:t>
            </w:r>
            <w:r w:rsidRPr="00EF1A50">
              <w:rPr>
                <w:rFonts w:ascii="Arial" w:hAnsi="Arial" w:cs="Arial"/>
                <w:b/>
                <w:sz w:val="18"/>
                <w:szCs w:val="18"/>
              </w:rPr>
              <w:t xml:space="preserve"> la protección de la seguridad nacional</w:t>
            </w:r>
            <w:r w:rsidRPr="00EF1A50">
              <w:rPr>
                <w:rFonts w:ascii="Arial" w:hAnsi="Arial" w:cs="Arial"/>
                <w:sz w:val="18"/>
                <w:szCs w:val="18"/>
              </w:rPr>
              <w:t xml:space="preserve">, el orden público o la salud o la moral públicas.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r w:rsidRPr="00EF1A50">
              <w:rPr>
                <w:rFonts w:ascii="Arial" w:hAnsi="Arial" w:cs="Arial"/>
                <w:i/>
                <w:sz w:val="18"/>
                <w:szCs w:val="18"/>
              </w:rPr>
              <w:t xml:space="preserve">(Convención Americana </w:t>
            </w:r>
            <w:r w:rsidRPr="00EF1A50">
              <w:rPr>
                <w:rFonts w:ascii="Arial" w:hAnsi="Arial" w:cs="Arial"/>
                <w:bCs/>
                <w:i/>
                <w:sz w:val="18"/>
                <w:szCs w:val="18"/>
              </w:rPr>
              <w:t>sobre Derechos Humanos – Pacto de San José)</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rsidR="00A2521E" w:rsidRPr="00EF1A50" w:rsidRDefault="00A2521E"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40.</w:t>
            </w:r>
            <w:r w:rsidRPr="00EF1A50">
              <w:rPr>
                <w:rFonts w:ascii="Arial" w:hAnsi="Arial" w:cs="Arial"/>
                <w:sz w:val="18"/>
                <w:szCs w:val="18"/>
              </w:rPr>
              <w:t xml:space="preserve"> Las autoridades públicas pueden rechazar el acceso a la información únicamente bajo las siguientes circunstancias, cuando sean legítimas y estrictamente necesarias en una sociedad democrática, basándose en los estándares y jurisprudencia del sistema interamericano: </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b) Cuando el acceso generare un riesgo claro, probable y específico de un daño significativo, [</w:t>
            </w:r>
            <w:r w:rsidRPr="00EF1A50">
              <w:rPr>
                <w:rFonts w:ascii="Arial" w:hAnsi="Arial" w:cs="Arial"/>
                <w:b/>
                <w:sz w:val="18"/>
                <w:szCs w:val="18"/>
              </w:rPr>
              <w:t>el cual deberá ser definido de manera más detallada mediante ley</w:t>
            </w:r>
            <w:r w:rsidRPr="00EF1A50">
              <w:rPr>
                <w:rFonts w:ascii="Arial" w:hAnsi="Arial" w:cs="Arial"/>
                <w:sz w:val="18"/>
                <w:szCs w:val="18"/>
              </w:rPr>
              <w:t>] a los siguientes intereses públicos: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1. seguridad pública;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2. defensa nacional;</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3. la futura provisión libre y franca de asesoramiento dentro de y entre las autoridades públicas;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4. elaboración o desarrollo efectivo de políticas públicas;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lastRenderedPageBreak/>
              <w:t>5. relaciones internacionales e intergubernamentales;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6. ejecución de la ley, prevención, investigación y persecución de delitos;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7. habilidad del Estado para manejar la economía;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8. legítimos intereses financieros de la autoridad pública; y</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9. exámenes y auditorías, y procesos de examen y de auditoría.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(Ley Modelo Interamericana sobre Acceso a la Información Pública)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b/>
                <w:sz w:val="18"/>
                <w:szCs w:val="18"/>
              </w:rPr>
              <w:t>A.</w:t>
            </w:r>
            <w:r w:rsidRPr="00EF1A50">
              <w:rPr>
                <w:rFonts w:ascii="Arial" w:hAnsi="Arial" w:cs="Arial"/>
                <w:i/>
                <w:sz w:val="18"/>
                <w:szCs w:val="18"/>
              </w:rPr>
              <w:t xml:space="preserve"> Con relación a los Estados Miembros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1.</w:t>
            </w:r>
            <w:r w:rsidRPr="00EF1A50">
              <w:rPr>
                <w:rFonts w:ascii="Arial" w:hAnsi="Arial" w:cs="Arial"/>
                <w:sz w:val="18"/>
                <w:szCs w:val="18"/>
              </w:rPr>
              <w:t xml:space="preserve"> Avanzar en la </w:t>
            </w:r>
            <w:r w:rsidRPr="00EF1A50">
              <w:rPr>
                <w:rFonts w:ascii="Arial" w:hAnsi="Arial" w:cs="Arial"/>
                <w:b/>
                <w:sz w:val="18"/>
                <w:szCs w:val="18"/>
              </w:rPr>
              <w:t>adopción e implementación de legislación interna</w:t>
            </w:r>
            <w:r w:rsidRPr="00EF1A50">
              <w:rPr>
                <w:rFonts w:ascii="Arial" w:hAnsi="Arial" w:cs="Arial"/>
                <w:sz w:val="18"/>
                <w:szCs w:val="18"/>
              </w:rPr>
              <w:t xml:space="preserve"> sobre acceso a la información pública tomando como una referencia el contenido de la Ley Modelo Interamericana sobre la materia, en especial, </w:t>
            </w:r>
            <w:r w:rsidRPr="00EF1A50">
              <w:rPr>
                <w:rFonts w:ascii="Arial" w:hAnsi="Arial" w:cs="Arial"/>
                <w:b/>
                <w:sz w:val="18"/>
                <w:szCs w:val="18"/>
              </w:rPr>
              <w:t>a través de las siguientes acciones</w:t>
            </w: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c) Implementación de un sistema de mantenimiento, archivo y eliminación de activos de información.</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f) Incorporación en su legislación interna de un régimen claro y preciso de excepciones.</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g) Establecimiento de un régimen claro con relación a la carga de la prueba que reafirme que ésta corresponderá al Estado en caso de denegación de solicitudes de entrega de información.</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(Programa Interamericano sobre Acceso a la Información Pública)</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 xml:space="preserve">6. </w:t>
            </w:r>
            <w:r w:rsidRPr="00EF1A50">
              <w:rPr>
                <w:rFonts w:ascii="Arial" w:hAnsi="Arial" w:cs="Arial"/>
                <w:sz w:val="18"/>
                <w:szCs w:val="18"/>
              </w:rPr>
              <w:t xml:space="preserve">Las excepciones al derecho de acceso a la información </w:t>
            </w:r>
            <w:r w:rsidRPr="00EF1A50">
              <w:rPr>
                <w:rFonts w:ascii="Arial" w:hAnsi="Arial" w:cs="Arial"/>
                <w:b/>
                <w:sz w:val="18"/>
                <w:szCs w:val="18"/>
              </w:rPr>
              <w:t>deben ser establecidas por la ley, ser claras y limitadas</w:t>
            </w:r>
            <w:r w:rsidRPr="00EF1A50">
              <w:rPr>
                <w:rFonts w:ascii="Arial" w:hAnsi="Arial" w:cs="Arial"/>
                <w:sz w:val="18"/>
                <w:szCs w:val="18"/>
              </w:rPr>
              <w:t>.</w:t>
            </w: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C74AB" w:rsidRPr="00EF1A50" w:rsidRDefault="007C74A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r w:rsidRPr="00EF1A50">
              <w:rPr>
                <w:rFonts w:ascii="Arial" w:hAnsi="Arial" w:cs="Arial"/>
                <w:i/>
                <w:sz w:val="18"/>
                <w:szCs w:val="18"/>
              </w:rPr>
              <w:lastRenderedPageBreak/>
              <w:t>(</w:t>
            </w:r>
            <w:r w:rsidRPr="00EF1A50">
              <w:rPr>
                <w:rFonts w:ascii="Arial" w:hAnsi="Arial" w:cs="Arial"/>
                <w:bCs/>
                <w:i/>
                <w:sz w:val="18"/>
                <w:szCs w:val="18"/>
              </w:rPr>
              <w:t>Principios sobre el Derecho de Acceso a la Información)</w:t>
            </w:r>
          </w:p>
          <w:p w:rsidR="005F111B" w:rsidRPr="00EF1A50" w:rsidRDefault="005F111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p>
          <w:p w:rsidR="00A2521E" w:rsidRPr="00EF1A50" w:rsidRDefault="00A2521E"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bCs/>
                <w:sz w:val="18"/>
                <w:szCs w:val="18"/>
              </w:rPr>
              <w:t>Artículo 5. Acceso a la información ambiental</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6.</w:t>
            </w:r>
            <w:r w:rsidRPr="00EF1A50">
              <w:rPr>
                <w:rFonts w:ascii="Arial" w:hAnsi="Arial" w:cs="Arial"/>
                <w:sz w:val="18"/>
                <w:szCs w:val="18"/>
              </w:rPr>
              <w:t xml:space="preserve"> El </w:t>
            </w:r>
            <w:r w:rsidRPr="00EF1A50">
              <w:rPr>
                <w:rFonts w:ascii="Arial" w:hAnsi="Arial" w:cs="Arial"/>
                <w:b/>
                <w:sz w:val="18"/>
                <w:szCs w:val="18"/>
              </w:rPr>
              <w:t>acceso a la información podrá denegarse de conformidad con la legislación nacional</w:t>
            </w:r>
            <w:r w:rsidRPr="00EF1A50">
              <w:rPr>
                <w:rFonts w:ascii="Arial" w:hAnsi="Arial" w:cs="Arial"/>
                <w:sz w:val="18"/>
                <w:szCs w:val="18"/>
              </w:rPr>
              <w:t xml:space="preserve">. En los casos en que una Parte no posea un régimen de excepciones establecido en la legislación nacional, </w:t>
            </w:r>
            <w:r w:rsidRPr="00EF1A50">
              <w:rPr>
                <w:rFonts w:ascii="Arial" w:hAnsi="Arial" w:cs="Arial"/>
                <w:b/>
                <w:sz w:val="18"/>
                <w:szCs w:val="18"/>
              </w:rPr>
              <w:t>podrá aplicar las siguientes excepciones</w:t>
            </w:r>
            <w:r w:rsidRPr="00EF1A50">
              <w:rPr>
                <w:rFonts w:ascii="Arial" w:hAnsi="Arial" w:cs="Arial"/>
                <w:sz w:val="18"/>
                <w:szCs w:val="18"/>
              </w:rPr>
              <w:t xml:space="preserve">: </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b) cuando hacer pública la información </w:t>
            </w:r>
            <w:r w:rsidRPr="00EF1A50">
              <w:rPr>
                <w:rFonts w:ascii="Arial" w:hAnsi="Arial" w:cs="Arial"/>
                <w:b/>
                <w:sz w:val="18"/>
                <w:szCs w:val="18"/>
              </w:rPr>
              <w:t>afecte negativamente la seguridad nacional</w:t>
            </w:r>
            <w:r w:rsidRPr="00EF1A50">
              <w:rPr>
                <w:rFonts w:ascii="Arial" w:hAnsi="Arial" w:cs="Arial"/>
                <w:sz w:val="18"/>
                <w:szCs w:val="18"/>
              </w:rPr>
              <w:t>, la seguridad pública o la defensa nacional;</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 xml:space="preserve">8. </w:t>
            </w:r>
            <w:r w:rsidRPr="00EF1A50">
              <w:rPr>
                <w:rFonts w:ascii="Arial" w:hAnsi="Arial" w:cs="Arial"/>
                <w:sz w:val="18"/>
                <w:szCs w:val="18"/>
              </w:rPr>
              <w:t xml:space="preserve">Los </w:t>
            </w:r>
            <w:r w:rsidRPr="00EF1A50">
              <w:rPr>
                <w:rFonts w:ascii="Arial" w:hAnsi="Arial" w:cs="Arial"/>
                <w:b/>
                <w:sz w:val="18"/>
                <w:szCs w:val="18"/>
              </w:rPr>
              <w:t>motivos de denegación deberán estar establecidos legalmente con anterioridad y estar claramente definidos y reglamentados</w:t>
            </w:r>
            <w:r w:rsidRPr="00EF1A50">
              <w:rPr>
                <w:rFonts w:ascii="Arial" w:hAnsi="Arial" w:cs="Arial"/>
                <w:sz w:val="18"/>
                <w:szCs w:val="18"/>
              </w:rPr>
              <w:t xml:space="preserve">, tomando en cuenta el interés público, y, por lo tanto, </w:t>
            </w:r>
            <w:r w:rsidRPr="00EF1A50">
              <w:rPr>
                <w:rFonts w:ascii="Arial" w:hAnsi="Arial" w:cs="Arial"/>
                <w:b/>
                <w:sz w:val="18"/>
                <w:szCs w:val="18"/>
              </w:rPr>
              <w:t>serán de interpretación restrictiva</w:t>
            </w:r>
            <w:r w:rsidRPr="00EF1A50">
              <w:rPr>
                <w:rFonts w:ascii="Arial" w:hAnsi="Arial" w:cs="Arial"/>
                <w:sz w:val="18"/>
                <w:szCs w:val="18"/>
              </w:rPr>
              <w:t xml:space="preserve">. La carga de la prueba recaerá en la autoridad competente. </w:t>
            </w: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F111B" w:rsidRPr="00EF1A50" w:rsidRDefault="005F111B" w:rsidP="005F11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i/>
                <w:sz w:val="18"/>
                <w:szCs w:val="18"/>
              </w:rPr>
              <w:t>(Acuerdo Regional sobre el Acceso a la Información, la Participación Pública y el Acceso a la Justicia en Asuntos Ambientales en América Latina y el Caribe)</w:t>
            </w:r>
            <w:r w:rsidRPr="00EF1A50">
              <w:rPr>
                <w:rFonts w:ascii="Arial" w:hAnsi="Arial" w:cs="Arial"/>
                <w:sz w:val="18"/>
                <w:szCs w:val="18"/>
              </w:rPr>
              <w:t xml:space="preserve"> </w:t>
            </w:r>
          </w:p>
          <w:p w:rsidR="005F111B" w:rsidRPr="00EF1A50" w:rsidRDefault="005F111B" w:rsidP="007C74AB">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p>
        </w:tc>
      </w:tr>
    </w:tbl>
    <w:p w:rsidR="007C74AB" w:rsidRPr="00EF1A50" w:rsidRDefault="007C74AB">
      <w:pPr>
        <w:rPr>
          <w:rFonts w:ascii="Arial" w:hAnsi="Arial" w:cs="Arial"/>
          <w:color w:val="215868" w:themeColor="accent5" w:themeShade="80"/>
          <w:sz w:val="20"/>
          <w:szCs w:val="20"/>
        </w:rPr>
      </w:pPr>
      <w:r w:rsidRPr="00EF1A50">
        <w:rPr>
          <w:rFonts w:ascii="Arial" w:hAnsi="Arial" w:cs="Arial"/>
          <w:color w:val="215868" w:themeColor="accent5" w:themeShade="80"/>
          <w:sz w:val="20"/>
          <w:szCs w:val="20"/>
        </w:rPr>
        <w:lastRenderedPageBreak/>
        <w:br w:type="page"/>
      </w:r>
    </w:p>
    <w:p w:rsidR="00FF2604" w:rsidRPr="00EF1A50" w:rsidRDefault="00FF2604" w:rsidP="00FF2604">
      <w:pPr>
        <w:spacing w:after="0" w:line="240" w:lineRule="auto"/>
        <w:rPr>
          <w:rFonts w:ascii="Arial" w:hAnsi="Arial" w:cs="Arial"/>
          <w:sz w:val="20"/>
          <w:szCs w:val="20"/>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
        <w:gridCol w:w="12842"/>
      </w:tblGrid>
      <w:tr w:rsidR="00FF2604" w:rsidRPr="00EF1A50" w:rsidTr="00FC2A5D">
        <w:tc>
          <w:tcPr>
            <w:tcW w:w="860" w:type="dxa"/>
          </w:tcPr>
          <w:p w:rsidR="00FF2604" w:rsidRPr="00EF1A50" w:rsidRDefault="00FF2604" w:rsidP="00FC2A5D">
            <w:pPr>
              <w:rPr>
                <w:rFonts w:ascii="Arial" w:hAnsi="Arial" w:cs="Arial"/>
              </w:rPr>
            </w:pPr>
            <w:r w:rsidRPr="00EF1A50">
              <w:rPr>
                <w:noProof/>
                <w:color w:val="0000FF"/>
                <w:lang w:eastAsia="es-MX"/>
              </w:rPr>
              <w:drawing>
                <wp:inline distT="0" distB="0" distL="0" distR="0" wp14:anchorId="30C693B6" wp14:editId="4D1D88C1">
                  <wp:extent cx="440095" cy="361507"/>
                  <wp:effectExtent l="0" t="0" r="0" b="635"/>
                  <wp:docPr id="3" name="Imagen 3" descr="Resultado de imagen para consejo de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consejo de europa">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456" cy="388911"/>
                          </a:xfrm>
                          <a:prstGeom prst="rect">
                            <a:avLst/>
                          </a:prstGeom>
                          <a:noFill/>
                          <a:ln>
                            <a:noFill/>
                          </a:ln>
                        </pic:spPr>
                      </pic:pic>
                    </a:graphicData>
                  </a:graphic>
                </wp:inline>
              </w:drawing>
            </w:r>
          </w:p>
        </w:tc>
        <w:tc>
          <w:tcPr>
            <w:tcW w:w="12891" w:type="dxa"/>
            <w:vAlign w:val="bottom"/>
          </w:tcPr>
          <w:p w:rsidR="00FF2604" w:rsidRPr="00EF1A50" w:rsidRDefault="00FF2604" w:rsidP="00FC2A5D">
            <w:pPr>
              <w:rPr>
                <w:rFonts w:ascii="Times New Roman" w:hAnsi="Times New Roman" w:cs="Times New Roman"/>
                <w:b/>
                <w:i/>
                <w:sz w:val="30"/>
                <w:szCs w:val="30"/>
              </w:rPr>
            </w:pPr>
            <w:r w:rsidRPr="00EF1A50">
              <w:rPr>
                <w:rFonts w:ascii="Times New Roman" w:hAnsi="Times New Roman" w:cs="Times New Roman"/>
                <w:b/>
                <w:i/>
                <w:sz w:val="30"/>
                <w:szCs w:val="30"/>
              </w:rPr>
              <w:t>Consejo de Europa</w:t>
            </w:r>
          </w:p>
        </w:tc>
      </w:tr>
    </w:tbl>
    <w:p w:rsidR="00FF2604" w:rsidRPr="00EF1A50" w:rsidRDefault="00FF2604" w:rsidP="00FF2604">
      <w:pPr>
        <w:spacing w:after="0" w:line="240" w:lineRule="auto"/>
        <w:rPr>
          <w:rFonts w:ascii="Arial" w:hAnsi="Arial" w:cs="Arial"/>
          <w:sz w:val="20"/>
          <w:szCs w:val="20"/>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FF2604" w:rsidRPr="00EF1A50" w:rsidTr="00E378C5">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31849B" w:themeFill="accent5" w:themeFillShade="BF"/>
            <w:vAlign w:val="center"/>
          </w:tcPr>
          <w:p w:rsidR="00FF2604" w:rsidRPr="00EF1A50" w:rsidRDefault="00FF2604" w:rsidP="00FC2A5D">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31849B" w:themeFill="accent5" w:themeFillShade="BF"/>
            <w:vAlign w:val="center"/>
          </w:tcPr>
          <w:p w:rsidR="00FF2604" w:rsidRPr="00EF1A50" w:rsidRDefault="00FF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31849B" w:themeFill="accent5" w:themeFillShade="BF"/>
            <w:vAlign w:val="center"/>
          </w:tcPr>
          <w:p w:rsidR="00FF2604" w:rsidRPr="00EF1A50" w:rsidRDefault="00FF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DD57DF" w:rsidRPr="00EF1A50" w:rsidRDefault="00DD57DF" w:rsidP="00DD57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p w:rsidR="00FF2604" w:rsidRPr="00EF1A50" w:rsidRDefault="00FF2604" w:rsidP="00DD57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31849B" w:themeFill="accent5" w:themeFillShade="BF"/>
            <w:vAlign w:val="center"/>
          </w:tcPr>
          <w:p w:rsidR="00FF2604" w:rsidRPr="00EF1A50" w:rsidRDefault="00FF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FF2604" w:rsidRPr="00EF1A50" w:rsidRDefault="00FF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FF2604" w:rsidRPr="00EF1A50" w:rsidRDefault="00FF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FF2604" w:rsidRPr="00EF1A50" w:rsidTr="00E378C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FF2604" w:rsidRPr="00EF1A50" w:rsidRDefault="00FF2604" w:rsidP="00FC2A5D">
            <w:pPr>
              <w:jc w:val="both"/>
              <w:rPr>
                <w:rFonts w:ascii="Arial" w:eastAsia="Times New Roman" w:hAnsi="Arial" w:cs="Arial"/>
                <w:sz w:val="18"/>
                <w:szCs w:val="14"/>
                <w:lang w:eastAsia="es-ES"/>
              </w:rPr>
            </w:pPr>
          </w:p>
          <w:p w:rsidR="00FF2604" w:rsidRPr="00EF1A50" w:rsidRDefault="00FF2604" w:rsidP="00FC2A5D">
            <w:pPr>
              <w:jc w:val="both"/>
              <w:rPr>
                <w:rFonts w:ascii="Arial" w:eastAsia="Times New Roman" w:hAnsi="Arial" w:cs="Arial"/>
                <w:b w:val="0"/>
                <w:sz w:val="18"/>
                <w:szCs w:val="14"/>
                <w:lang w:val="es-ES" w:eastAsia="es-ES"/>
              </w:rPr>
            </w:pPr>
            <w:r w:rsidRPr="00EF1A50">
              <w:rPr>
                <w:rFonts w:ascii="Arial" w:eastAsia="Times New Roman" w:hAnsi="Arial" w:cs="Arial"/>
                <w:b w:val="0"/>
                <w:sz w:val="18"/>
                <w:szCs w:val="14"/>
                <w:lang w:val="es-ES" w:eastAsia="es-ES"/>
              </w:rPr>
              <w:t>No establece regulación al respecto.</w:t>
            </w:r>
          </w:p>
        </w:tc>
        <w:tc>
          <w:tcPr>
            <w:tcW w:w="3402" w:type="dxa"/>
            <w:tcBorders>
              <w:top w:val="none" w:sz="0" w:space="0" w:color="auto"/>
              <w:bottom w:val="none" w:sz="0" w:space="0" w:color="auto"/>
            </w:tcBorders>
            <w:shd w:val="clear" w:color="auto" w:fill="FFFFFF" w:themeFill="background1"/>
          </w:tcPr>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No se establece en sí la aplicación de </w:t>
            </w:r>
            <w:r w:rsidR="00A2521E" w:rsidRPr="00EF1A50">
              <w:rPr>
                <w:rFonts w:ascii="Arial" w:eastAsia="Times New Roman" w:hAnsi="Arial" w:cs="Arial"/>
                <w:sz w:val="18"/>
                <w:szCs w:val="18"/>
                <w:lang w:eastAsia="es-ES"/>
              </w:rPr>
              <w:t>la</w:t>
            </w:r>
            <w:r w:rsidRPr="00EF1A50">
              <w:rPr>
                <w:rFonts w:ascii="Arial" w:eastAsia="Times New Roman" w:hAnsi="Arial" w:cs="Arial"/>
                <w:sz w:val="18"/>
                <w:szCs w:val="18"/>
                <w:lang w:eastAsia="es-ES"/>
              </w:rPr>
              <w:t xml:space="preserve"> prueba de daño</w:t>
            </w:r>
            <w:r w:rsidR="00A2521E" w:rsidRPr="00EF1A50">
              <w:rPr>
                <w:rFonts w:ascii="Arial" w:eastAsia="Times New Roman" w:hAnsi="Arial" w:cs="Arial"/>
                <w:sz w:val="18"/>
                <w:szCs w:val="18"/>
                <w:lang w:eastAsia="es-ES"/>
              </w:rPr>
              <w:t xml:space="preserve">; </w:t>
            </w:r>
            <w:r w:rsidRPr="00EF1A50">
              <w:rPr>
                <w:rFonts w:ascii="Arial" w:eastAsia="Times New Roman" w:hAnsi="Arial" w:cs="Arial"/>
                <w:sz w:val="18"/>
                <w:szCs w:val="18"/>
                <w:lang w:eastAsia="es-ES"/>
              </w:rPr>
              <w:t xml:space="preserve">sin </w:t>
            </w:r>
            <w:r w:rsidR="0083544F" w:rsidRPr="00EF1A50">
              <w:rPr>
                <w:rFonts w:ascii="Arial" w:eastAsia="Times New Roman" w:hAnsi="Arial" w:cs="Arial"/>
                <w:sz w:val="18"/>
                <w:szCs w:val="18"/>
                <w:lang w:eastAsia="es-ES"/>
              </w:rPr>
              <w:t>embargo,</w:t>
            </w:r>
            <w:r w:rsidRPr="00EF1A50">
              <w:rPr>
                <w:rFonts w:ascii="Arial" w:eastAsia="Times New Roman" w:hAnsi="Arial" w:cs="Arial"/>
                <w:sz w:val="18"/>
                <w:szCs w:val="18"/>
                <w:lang w:eastAsia="es-ES"/>
              </w:rPr>
              <w:t xml:space="preserve"> se hace referencia a la </w:t>
            </w:r>
            <w:r w:rsidR="00A2521E" w:rsidRPr="00EF1A50">
              <w:rPr>
                <w:rFonts w:ascii="Arial" w:eastAsia="Times New Roman" w:hAnsi="Arial" w:cs="Arial"/>
                <w:sz w:val="18"/>
                <w:szCs w:val="18"/>
                <w:lang w:eastAsia="es-ES"/>
              </w:rPr>
              <w:t>“</w:t>
            </w:r>
            <w:r w:rsidRPr="00EF1A50">
              <w:rPr>
                <w:rFonts w:ascii="Arial" w:eastAsia="Times New Roman" w:hAnsi="Arial" w:cs="Arial"/>
                <w:sz w:val="18"/>
                <w:szCs w:val="18"/>
                <w:lang w:eastAsia="es-ES"/>
              </w:rPr>
              <w:t>ponderación de intereses</w:t>
            </w:r>
            <w:r w:rsidR="00A2521E" w:rsidRPr="00EF1A50">
              <w:rPr>
                <w:rFonts w:ascii="Arial" w:eastAsia="Times New Roman" w:hAnsi="Arial" w:cs="Arial"/>
                <w:sz w:val="18"/>
                <w:szCs w:val="18"/>
                <w:lang w:eastAsia="es-ES"/>
              </w:rPr>
              <w:t>”</w:t>
            </w:r>
            <w:r w:rsidRPr="00EF1A50">
              <w:rPr>
                <w:rFonts w:ascii="Arial" w:eastAsia="Times New Roman" w:hAnsi="Arial" w:cs="Arial"/>
                <w:sz w:val="18"/>
                <w:szCs w:val="18"/>
                <w:lang w:eastAsia="es-ES"/>
              </w:rPr>
              <w:t>:</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Artículo 3</w:t>
            </w:r>
            <w:r w:rsidRPr="00EF1A50">
              <w:rPr>
                <w:rFonts w:ascii="Arial" w:hAnsi="Arial" w:cs="Arial"/>
                <w:sz w:val="18"/>
                <w:szCs w:val="18"/>
              </w:rPr>
              <w:t xml:space="preserve"> – Posibles límites al acceso a los documentos públicos.</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2) El acceso a la información contenida en un documento oficial puede ser rechazado </w:t>
            </w:r>
            <w:r w:rsidRPr="00EF1A50">
              <w:rPr>
                <w:rFonts w:ascii="Arial" w:eastAsia="Times New Roman" w:hAnsi="Arial" w:cs="Arial"/>
                <w:b/>
                <w:sz w:val="18"/>
                <w:szCs w:val="18"/>
                <w:lang w:val="es-ES" w:eastAsia="es-ES"/>
              </w:rPr>
              <w:t>si puede o probablemente pueda dañar los intereses mencionados en el párrafo 1</w:t>
            </w:r>
            <w:r w:rsidRPr="00EF1A50">
              <w:rPr>
                <w:rFonts w:ascii="Arial" w:eastAsia="Times New Roman" w:hAnsi="Arial" w:cs="Arial"/>
                <w:sz w:val="18"/>
                <w:szCs w:val="18"/>
                <w:lang w:val="es-ES" w:eastAsia="es-ES"/>
              </w:rPr>
              <w:t>, a menos que haya un interés público que prevalezca en dicha revelación.</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ES"/>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ES"/>
              </w:rPr>
            </w:pPr>
            <w:r w:rsidRPr="00EF1A50">
              <w:rPr>
                <w:rFonts w:ascii="Arial" w:hAnsi="Arial" w:cs="Arial"/>
                <w:i/>
                <w:sz w:val="18"/>
                <w:szCs w:val="18"/>
              </w:rPr>
              <w:t>(Convenio del Consejo de Europa sobre el Acceso a los Documentos Públicos)</w:t>
            </w:r>
          </w:p>
        </w:tc>
        <w:tc>
          <w:tcPr>
            <w:tcW w:w="3402" w:type="dxa"/>
            <w:tcBorders>
              <w:top w:val="none" w:sz="0" w:space="0" w:color="auto"/>
              <w:bottom w:val="none" w:sz="0" w:space="0" w:color="auto"/>
            </w:tcBorders>
            <w:shd w:val="clear" w:color="auto" w:fill="FFFFFF" w:themeFill="background1"/>
          </w:tcPr>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4"/>
                <w:lang w:val="es-ES" w:eastAsia="es-ES"/>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eastAsia="Times New Roman" w:hAnsi="Arial" w:cs="Arial"/>
                <w:sz w:val="18"/>
                <w:szCs w:val="14"/>
                <w:lang w:val="es-ES" w:eastAsia="es-ES"/>
              </w:rPr>
              <w:t>No establece regulación al respecto.</w:t>
            </w:r>
          </w:p>
        </w:tc>
        <w:tc>
          <w:tcPr>
            <w:tcW w:w="4253" w:type="dxa"/>
            <w:tcBorders>
              <w:top w:val="none" w:sz="0" w:space="0" w:color="auto"/>
              <w:bottom w:val="none" w:sz="0" w:space="0" w:color="auto"/>
              <w:right w:val="none" w:sz="0" w:space="0" w:color="auto"/>
            </w:tcBorders>
            <w:shd w:val="clear" w:color="auto" w:fill="FFFFFF" w:themeFill="background1"/>
          </w:tcPr>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Artículo 3</w:t>
            </w:r>
            <w:r w:rsidRPr="00EF1A50">
              <w:rPr>
                <w:rFonts w:ascii="Arial" w:hAnsi="Arial" w:cs="Arial"/>
                <w:sz w:val="18"/>
                <w:szCs w:val="18"/>
              </w:rPr>
              <w:t xml:space="preserve"> – Posibles límites al acceso a los documentos públicos.</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1) Cada Parte puede limitar el derecho del acceso a los documentos públicos. </w:t>
            </w:r>
            <w:r w:rsidRPr="00EF1A50">
              <w:rPr>
                <w:rFonts w:ascii="Arial" w:hAnsi="Arial" w:cs="Arial"/>
                <w:b/>
                <w:sz w:val="18"/>
                <w:szCs w:val="18"/>
              </w:rPr>
              <w:t>Los límites deberán estar previstos por una ley</w:t>
            </w:r>
            <w:r w:rsidRPr="00EF1A50">
              <w:rPr>
                <w:rFonts w:ascii="Arial" w:hAnsi="Arial" w:cs="Arial"/>
                <w:sz w:val="18"/>
                <w:szCs w:val="18"/>
              </w:rPr>
              <w:t xml:space="preserve">, ser necesarios en una sociedad democrática y </w:t>
            </w:r>
            <w:r w:rsidRPr="00EF1A50">
              <w:rPr>
                <w:rFonts w:ascii="Arial" w:hAnsi="Arial" w:cs="Arial"/>
                <w:b/>
                <w:sz w:val="18"/>
                <w:szCs w:val="18"/>
              </w:rPr>
              <w:t>tener como objetivo la protección de</w:t>
            </w:r>
            <w:r w:rsidRPr="00EF1A50">
              <w:rPr>
                <w:rFonts w:ascii="Arial" w:hAnsi="Arial" w:cs="Arial"/>
                <w:sz w:val="18"/>
                <w:szCs w:val="18"/>
              </w:rPr>
              <w:t>:</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a) </w:t>
            </w:r>
            <w:r w:rsidRPr="00EF1A50">
              <w:rPr>
                <w:rFonts w:ascii="Arial" w:hAnsi="Arial" w:cs="Arial"/>
                <w:b/>
                <w:sz w:val="18"/>
                <w:szCs w:val="18"/>
              </w:rPr>
              <w:t>la seguridad nacional</w:t>
            </w:r>
            <w:r w:rsidRPr="00EF1A50">
              <w:rPr>
                <w:rFonts w:ascii="Arial" w:hAnsi="Arial" w:cs="Arial"/>
                <w:sz w:val="18"/>
                <w:szCs w:val="18"/>
              </w:rPr>
              <w:t xml:space="preserve">, la defensa y las relaciones internacionales;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b) la seguridad pública;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c) la prevención, la investigación y el procesamiento de actividades criminales;</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d) las investigaciones disciplinarias;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e) la inspección, control y supervisión por autoridades públicas;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f) la intimidad y otros intereses privados legítimos; g) los intereses económicos y comerciales; </w:t>
            </w:r>
          </w:p>
          <w:p w:rsidR="00FF2604" w:rsidRPr="00EF1A50" w:rsidRDefault="0083544F"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h) las</w:t>
            </w:r>
            <w:r w:rsidR="00FF2604" w:rsidRPr="00EF1A50">
              <w:rPr>
                <w:rFonts w:ascii="Arial" w:hAnsi="Arial" w:cs="Arial"/>
                <w:sz w:val="18"/>
                <w:szCs w:val="18"/>
                <w:lang w:val="es-ES"/>
              </w:rPr>
              <w:t xml:space="preserve"> políticas estatales de cambio de moneda, monetarias y económicas;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i) la igualdad de las partes en los procedimientos judiciales y la administración eficaz de la justicia; j) el medio ambiente; o </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k) las deliberaciones dentro o entre autoridades públicas en lo referente al examen de un asunto.</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(Convenio del Consejo de Europa sobre el Acceso a los Documentos Públicos)</w:t>
            </w:r>
          </w:p>
          <w:p w:rsidR="00FF2604" w:rsidRPr="00EF1A50" w:rsidRDefault="00FF2604" w:rsidP="00FC2A5D">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FF2604" w:rsidRPr="00EF1A50" w:rsidRDefault="00FF2604" w:rsidP="007C74AB">
      <w:pPr>
        <w:spacing w:after="0" w:line="240" w:lineRule="auto"/>
        <w:rPr>
          <w:rFonts w:ascii="Arial" w:hAnsi="Arial" w:cs="Arial"/>
          <w:color w:val="215868" w:themeColor="accent5" w:themeShade="80"/>
          <w:sz w:val="20"/>
          <w:szCs w:val="20"/>
        </w:rPr>
      </w:pPr>
    </w:p>
    <w:p w:rsidR="00FF2604" w:rsidRPr="00EF1A50" w:rsidRDefault="00FF2604">
      <w:pPr>
        <w:rPr>
          <w:rFonts w:ascii="Arial" w:hAnsi="Arial" w:cs="Arial"/>
          <w:color w:val="215868" w:themeColor="accent5" w:themeShade="80"/>
          <w:sz w:val="20"/>
          <w:szCs w:val="20"/>
        </w:rPr>
      </w:pPr>
      <w:r w:rsidRPr="00EF1A50">
        <w:rPr>
          <w:rFonts w:ascii="Arial" w:hAnsi="Arial" w:cs="Arial"/>
          <w:color w:val="215868" w:themeColor="accent5" w:themeShade="80"/>
          <w:sz w:val="20"/>
          <w:szCs w:val="20"/>
        </w:rPr>
        <w:br w:type="page"/>
      </w:r>
    </w:p>
    <w:p w:rsidR="007C74AB" w:rsidRPr="00EF1A50" w:rsidRDefault="007C74AB" w:rsidP="007C74AB">
      <w:pPr>
        <w:spacing w:after="0" w:line="240" w:lineRule="auto"/>
        <w:rPr>
          <w:rFonts w:ascii="Arial" w:hAnsi="Arial" w:cs="Arial"/>
          <w:color w:val="215868" w:themeColor="accent5" w:themeShade="80"/>
          <w:sz w:val="20"/>
          <w:szCs w:val="20"/>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2785"/>
      </w:tblGrid>
      <w:tr w:rsidR="00FF2604" w:rsidRPr="00EF1A50" w:rsidTr="00FC2A5D">
        <w:tc>
          <w:tcPr>
            <w:tcW w:w="860" w:type="dxa"/>
          </w:tcPr>
          <w:p w:rsidR="00FF2604" w:rsidRPr="00EF1A50" w:rsidRDefault="00FF2604" w:rsidP="00FC2A5D">
            <w:pPr>
              <w:rPr>
                <w:rFonts w:ascii="Arial" w:hAnsi="Arial" w:cs="Arial"/>
              </w:rPr>
            </w:pPr>
            <w:r w:rsidRPr="00EF1A50">
              <w:rPr>
                <w:noProof/>
                <w:color w:val="0000FF"/>
                <w:lang w:eastAsia="es-MX"/>
              </w:rPr>
              <w:drawing>
                <wp:inline distT="0" distB="0" distL="0" distR="0" wp14:anchorId="01143393" wp14:editId="7F0B519C">
                  <wp:extent cx="467833" cy="365307"/>
                  <wp:effectExtent l="0" t="0" r="8890" b="0"/>
                  <wp:docPr id="4" name="Imagen 4" descr="Resultado de imagen para ARTÍCULO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ARTÍCULO 19">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517" cy="367403"/>
                          </a:xfrm>
                          <a:prstGeom prst="rect">
                            <a:avLst/>
                          </a:prstGeom>
                          <a:noFill/>
                          <a:ln>
                            <a:noFill/>
                          </a:ln>
                        </pic:spPr>
                      </pic:pic>
                    </a:graphicData>
                  </a:graphic>
                </wp:inline>
              </w:drawing>
            </w:r>
          </w:p>
        </w:tc>
        <w:tc>
          <w:tcPr>
            <w:tcW w:w="12891" w:type="dxa"/>
            <w:vAlign w:val="bottom"/>
          </w:tcPr>
          <w:p w:rsidR="00FF2604" w:rsidRPr="00EF1A50" w:rsidRDefault="00FF2604" w:rsidP="00FC2A5D">
            <w:pPr>
              <w:rPr>
                <w:rFonts w:ascii="Times New Roman" w:hAnsi="Times New Roman" w:cs="Times New Roman"/>
                <w:b/>
                <w:i/>
                <w:sz w:val="30"/>
                <w:szCs w:val="30"/>
              </w:rPr>
            </w:pPr>
            <w:r w:rsidRPr="00EF1A50">
              <w:rPr>
                <w:rFonts w:ascii="Times New Roman" w:hAnsi="Times New Roman" w:cs="Times New Roman"/>
                <w:b/>
                <w:i/>
                <w:sz w:val="30"/>
                <w:szCs w:val="30"/>
              </w:rPr>
              <w:t xml:space="preserve">Artículo 19 </w:t>
            </w:r>
            <w:r w:rsidRPr="00EF1A50">
              <w:rPr>
                <w:rStyle w:val="Refdenotaalpie"/>
                <w:rFonts w:ascii="Times New Roman" w:hAnsi="Times New Roman" w:cs="Times New Roman"/>
                <w:b/>
                <w:i/>
                <w:sz w:val="30"/>
                <w:szCs w:val="30"/>
              </w:rPr>
              <w:footnoteReference w:id="2"/>
            </w:r>
          </w:p>
        </w:tc>
      </w:tr>
    </w:tbl>
    <w:p w:rsidR="007C74AB" w:rsidRPr="00EF1A50" w:rsidRDefault="007C74AB" w:rsidP="007C74AB">
      <w:pPr>
        <w:spacing w:after="0" w:line="240" w:lineRule="auto"/>
        <w:rPr>
          <w:rFonts w:ascii="Arial" w:hAnsi="Arial" w:cs="Arial"/>
          <w:color w:val="215868" w:themeColor="accent5" w:themeShade="80"/>
          <w:sz w:val="20"/>
          <w:szCs w:val="20"/>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317E1" w:rsidRPr="00EF1A50" w:rsidTr="00E378C5">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31849B" w:themeFill="accent5" w:themeFillShade="BF"/>
            <w:vAlign w:val="center"/>
          </w:tcPr>
          <w:p w:rsidR="009317E1" w:rsidRPr="00EF1A50" w:rsidRDefault="009317E1" w:rsidP="00A56562">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31849B" w:themeFill="accent5" w:themeFillShade="BF"/>
            <w:vAlign w:val="center"/>
          </w:tcPr>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31849B" w:themeFill="accent5" w:themeFillShade="BF"/>
            <w:vAlign w:val="center"/>
          </w:tcPr>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D0383E" w:rsidRPr="00EF1A50" w:rsidRDefault="00DD57DF" w:rsidP="00D038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31849B" w:themeFill="accent5" w:themeFillShade="BF"/>
            <w:vAlign w:val="center"/>
          </w:tcPr>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9317E1" w:rsidRPr="00EF1A50" w:rsidRDefault="009317E1" w:rsidP="00A565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9317E1" w:rsidRPr="00EF1A50" w:rsidTr="00E378C5">
        <w:trPr>
          <w:cnfStyle w:val="000000100000" w:firstRow="0" w:lastRow="0" w:firstColumn="0" w:lastColumn="0" w:oddVBand="0" w:evenVBand="0" w:oddHBand="1" w:evenHBand="0" w:firstRowFirstColumn="0" w:firstRowLastColumn="0" w:lastRowFirstColumn="0" w:lastRowLastColumn="0"/>
          <w:trHeight w:val="408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317E1" w:rsidRPr="00EF1A50" w:rsidRDefault="009317E1" w:rsidP="009317E1">
            <w:pPr>
              <w:jc w:val="both"/>
              <w:rPr>
                <w:rFonts w:ascii="Arial" w:eastAsia="Times New Roman" w:hAnsi="Arial" w:cs="Arial"/>
                <w:sz w:val="18"/>
                <w:szCs w:val="14"/>
                <w:lang w:eastAsia="es-ES"/>
              </w:rPr>
            </w:pPr>
          </w:p>
          <w:p w:rsidR="00E2214B" w:rsidRPr="00EF1A50" w:rsidRDefault="00E11A40" w:rsidP="00E2214B">
            <w:pPr>
              <w:jc w:val="both"/>
              <w:rPr>
                <w:rFonts w:ascii="Arial" w:eastAsia="Times New Roman" w:hAnsi="Arial" w:cs="Arial"/>
                <w:b w:val="0"/>
                <w:sz w:val="18"/>
                <w:szCs w:val="14"/>
                <w:lang w:val="es-ES" w:eastAsia="es-ES"/>
              </w:rPr>
            </w:pPr>
            <w:r w:rsidRPr="00EF1A50">
              <w:rPr>
                <w:rFonts w:ascii="Arial" w:eastAsia="Times New Roman" w:hAnsi="Arial" w:cs="Arial"/>
                <w:b w:val="0"/>
                <w:sz w:val="18"/>
                <w:szCs w:val="14"/>
                <w:lang w:val="es-ES" w:eastAsia="es-ES"/>
              </w:rPr>
              <w:t xml:space="preserve">No </w:t>
            </w:r>
            <w:r w:rsidR="00E2214B" w:rsidRPr="00EF1A50">
              <w:rPr>
                <w:rFonts w:ascii="Arial" w:eastAsia="Times New Roman" w:hAnsi="Arial" w:cs="Arial"/>
                <w:b w:val="0"/>
                <w:sz w:val="18"/>
                <w:szCs w:val="14"/>
                <w:lang w:val="es-ES" w:eastAsia="es-ES"/>
              </w:rPr>
              <w:t>establece regulación al respecto.</w:t>
            </w:r>
          </w:p>
        </w:tc>
        <w:tc>
          <w:tcPr>
            <w:tcW w:w="3402" w:type="dxa"/>
            <w:tcBorders>
              <w:top w:val="none" w:sz="0" w:space="0" w:color="auto"/>
              <w:bottom w:val="none" w:sz="0" w:space="0" w:color="auto"/>
            </w:tcBorders>
            <w:shd w:val="clear" w:color="auto" w:fill="FFFFFF" w:themeFill="background1"/>
          </w:tcPr>
          <w:p w:rsidR="009317E1" w:rsidRPr="00EF1A50" w:rsidRDefault="009317E1" w:rsidP="009317E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b/>
                <w:bCs/>
                <w:sz w:val="18"/>
                <w:szCs w:val="18"/>
                <w:lang w:eastAsia="es-ES"/>
              </w:rPr>
              <w:t xml:space="preserve">Principio 1.3: Necesario en una sociedad democrática </w:t>
            </w: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Para establecer que una restricción sobre la libertad de expresión o de información sea necesaria para proteger un interés legítimo de seguridad nacional, </w:t>
            </w:r>
            <w:r w:rsidRPr="00EF1A50">
              <w:rPr>
                <w:rFonts w:ascii="Arial" w:eastAsia="Times New Roman" w:hAnsi="Arial" w:cs="Arial"/>
                <w:b/>
                <w:sz w:val="18"/>
                <w:szCs w:val="18"/>
                <w:lang w:eastAsia="es-ES"/>
              </w:rPr>
              <w:t>un gobierno deberá demostrar</w:t>
            </w:r>
            <w:r w:rsidRPr="00EF1A50">
              <w:rPr>
                <w:rFonts w:ascii="Arial" w:eastAsia="Times New Roman" w:hAnsi="Arial" w:cs="Arial"/>
                <w:sz w:val="18"/>
                <w:szCs w:val="18"/>
                <w:lang w:eastAsia="es-ES"/>
              </w:rPr>
              <w:t xml:space="preserve"> que: </w:t>
            </w: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(a) la expresión o información en cuestión </w:t>
            </w:r>
            <w:r w:rsidRPr="00EF1A50">
              <w:rPr>
                <w:rFonts w:ascii="Arial" w:eastAsia="Times New Roman" w:hAnsi="Arial" w:cs="Arial"/>
                <w:b/>
                <w:sz w:val="18"/>
                <w:szCs w:val="18"/>
                <w:lang w:eastAsia="es-ES"/>
              </w:rPr>
              <w:t>representa una amenaza grave</w:t>
            </w:r>
            <w:r w:rsidRPr="00EF1A50">
              <w:rPr>
                <w:rFonts w:ascii="Arial" w:eastAsia="Times New Roman" w:hAnsi="Arial" w:cs="Arial"/>
                <w:sz w:val="18"/>
                <w:szCs w:val="18"/>
                <w:lang w:eastAsia="es-ES"/>
              </w:rPr>
              <w:t xml:space="preserve"> a un interés legítimo de seguridad nacional; </w:t>
            </w: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(b) la </w:t>
            </w:r>
            <w:r w:rsidRPr="00EF1A50">
              <w:rPr>
                <w:rFonts w:ascii="Arial" w:eastAsia="Times New Roman" w:hAnsi="Arial" w:cs="Arial"/>
                <w:b/>
                <w:sz w:val="18"/>
                <w:szCs w:val="18"/>
                <w:lang w:eastAsia="es-ES"/>
              </w:rPr>
              <w:t>restricción impuesta</w:t>
            </w:r>
            <w:r w:rsidRPr="00EF1A50">
              <w:rPr>
                <w:rFonts w:ascii="Arial" w:eastAsia="Times New Roman" w:hAnsi="Arial" w:cs="Arial"/>
                <w:sz w:val="18"/>
                <w:szCs w:val="18"/>
                <w:lang w:eastAsia="es-ES"/>
              </w:rPr>
              <w:t xml:space="preserve"> es la medida menos restrictiva posible </w:t>
            </w:r>
            <w:r w:rsidRPr="00EF1A50">
              <w:rPr>
                <w:rFonts w:ascii="Arial" w:eastAsia="Times New Roman" w:hAnsi="Arial" w:cs="Arial"/>
                <w:b/>
                <w:sz w:val="18"/>
                <w:szCs w:val="18"/>
                <w:lang w:eastAsia="es-ES"/>
              </w:rPr>
              <w:t>para proteger aquel interés</w:t>
            </w:r>
            <w:r w:rsidRPr="00EF1A50">
              <w:rPr>
                <w:rFonts w:ascii="Arial" w:eastAsia="Times New Roman" w:hAnsi="Arial" w:cs="Arial"/>
                <w:sz w:val="18"/>
                <w:szCs w:val="18"/>
                <w:lang w:eastAsia="es-ES"/>
              </w:rPr>
              <w:t xml:space="preserve">; y </w:t>
            </w:r>
          </w:p>
          <w:p w:rsidR="00353B6A"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6B0DCE" w:rsidRPr="00EF1A50" w:rsidRDefault="00353B6A"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(c) la </w:t>
            </w:r>
            <w:r w:rsidRPr="00EF1A50">
              <w:rPr>
                <w:rFonts w:ascii="Arial" w:eastAsia="Times New Roman" w:hAnsi="Arial" w:cs="Arial"/>
                <w:b/>
                <w:sz w:val="18"/>
                <w:szCs w:val="18"/>
                <w:lang w:eastAsia="es-ES"/>
              </w:rPr>
              <w:t>restricción es compatible con los principios democráticos</w:t>
            </w:r>
            <w:r w:rsidRPr="00EF1A50">
              <w:rPr>
                <w:rFonts w:ascii="Arial" w:eastAsia="Times New Roman" w:hAnsi="Arial" w:cs="Arial"/>
                <w:sz w:val="18"/>
                <w:szCs w:val="18"/>
                <w:lang w:eastAsia="es-ES"/>
              </w:rPr>
              <w:t xml:space="preserve">. </w:t>
            </w:r>
          </w:p>
          <w:p w:rsidR="005C1A63" w:rsidRPr="00EF1A50" w:rsidRDefault="005C1A63"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5C1A63" w:rsidRPr="00EF1A50" w:rsidRDefault="005C1A63" w:rsidP="005C1A6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b/>
                <w:bCs/>
                <w:sz w:val="18"/>
                <w:szCs w:val="18"/>
                <w:lang w:eastAsia="es-ES"/>
              </w:rPr>
              <w:t xml:space="preserve">Principio 2: Interés legítimo de seguridad nacional </w:t>
            </w:r>
          </w:p>
          <w:p w:rsidR="005C1A63" w:rsidRPr="00EF1A50" w:rsidRDefault="005C1A63" w:rsidP="005C1A6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(a) Una restricción que se procurara justificar por motivos de seguridad nacional no será legítima a no ser que su </w:t>
            </w:r>
            <w:r w:rsidRPr="00EF1A50">
              <w:rPr>
                <w:rFonts w:ascii="Arial" w:eastAsia="Times New Roman" w:hAnsi="Arial" w:cs="Arial"/>
                <w:b/>
                <w:sz w:val="18"/>
                <w:szCs w:val="18"/>
                <w:lang w:eastAsia="es-ES"/>
              </w:rPr>
              <w:t>propósito genuino y</w:t>
            </w:r>
            <w:r w:rsidRPr="00EF1A50">
              <w:rPr>
                <w:rFonts w:ascii="Arial" w:eastAsia="Times New Roman" w:hAnsi="Arial" w:cs="Arial"/>
                <w:sz w:val="18"/>
                <w:szCs w:val="18"/>
                <w:lang w:eastAsia="es-ES"/>
              </w:rPr>
              <w:t xml:space="preserve"> su </w:t>
            </w:r>
            <w:r w:rsidRPr="00EF1A50">
              <w:rPr>
                <w:rFonts w:ascii="Arial" w:eastAsia="Times New Roman" w:hAnsi="Arial" w:cs="Arial"/>
                <w:b/>
                <w:sz w:val="18"/>
                <w:szCs w:val="18"/>
                <w:lang w:eastAsia="es-ES"/>
              </w:rPr>
              <w:t>efecto demostrable</w:t>
            </w:r>
            <w:r w:rsidRPr="00EF1A50">
              <w:rPr>
                <w:rFonts w:ascii="Arial" w:eastAsia="Times New Roman" w:hAnsi="Arial" w:cs="Arial"/>
                <w:sz w:val="18"/>
                <w:szCs w:val="18"/>
                <w:lang w:eastAsia="es-ES"/>
              </w:rPr>
              <w:t xml:space="preserve"> sean los de </w:t>
            </w:r>
            <w:r w:rsidRPr="00EF1A50">
              <w:rPr>
                <w:rFonts w:ascii="Arial" w:eastAsia="Times New Roman" w:hAnsi="Arial" w:cs="Arial"/>
                <w:b/>
                <w:sz w:val="18"/>
                <w:szCs w:val="18"/>
                <w:lang w:eastAsia="es-ES"/>
              </w:rPr>
              <w:t>proteger la existencia de un país o su integridad territorial</w:t>
            </w:r>
            <w:r w:rsidRPr="00EF1A50">
              <w:rPr>
                <w:rFonts w:ascii="Arial" w:eastAsia="Times New Roman" w:hAnsi="Arial" w:cs="Arial"/>
                <w:sz w:val="18"/>
                <w:szCs w:val="18"/>
                <w:lang w:eastAsia="es-ES"/>
              </w:rPr>
              <w:t xml:space="preserve"> contra el uso o la amenaza de la fuerza, sea de una fuente externa, tal como una amenaza militar, o de una fuente interna, tal como la incitación al derrocamiento violento del gobierno. </w:t>
            </w:r>
          </w:p>
          <w:p w:rsidR="005C1A63" w:rsidRPr="00EF1A50" w:rsidRDefault="005C1A63"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5C1A63" w:rsidRPr="00EF1A50" w:rsidRDefault="005C1A63" w:rsidP="006E76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(b) En particular, una </w:t>
            </w:r>
            <w:r w:rsidRPr="00EF1A50">
              <w:rPr>
                <w:rFonts w:ascii="Arial" w:eastAsia="Times New Roman" w:hAnsi="Arial" w:cs="Arial"/>
                <w:b/>
                <w:sz w:val="18"/>
                <w:szCs w:val="18"/>
                <w:lang w:eastAsia="es-ES"/>
              </w:rPr>
              <w:t>restricción</w:t>
            </w:r>
            <w:r w:rsidRPr="00EF1A50">
              <w:rPr>
                <w:rFonts w:ascii="Arial" w:eastAsia="Times New Roman" w:hAnsi="Arial" w:cs="Arial"/>
                <w:sz w:val="18"/>
                <w:szCs w:val="18"/>
                <w:lang w:eastAsia="es-ES"/>
              </w:rPr>
              <w:t xml:space="preserve"> que se procurara justificar por motivos de seguridad nacional </w:t>
            </w:r>
            <w:r w:rsidRPr="00EF1A50">
              <w:rPr>
                <w:rFonts w:ascii="Arial" w:eastAsia="Times New Roman" w:hAnsi="Arial" w:cs="Arial"/>
                <w:b/>
                <w:sz w:val="18"/>
                <w:szCs w:val="18"/>
                <w:lang w:eastAsia="es-ES"/>
              </w:rPr>
              <w:t>no será legítima</w:t>
            </w:r>
            <w:r w:rsidRPr="00EF1A50">
              <w:rPr>
                <w:rFonts w:ascii="Arial" w:eastAsia="Times New Roman" w:hAnsi="Arial" w:cs="Arial"/>
                <w:sz w:val="18"/>
                <w:szCs w:val="18"/>
                <w:lang w:eastAsia="es-ES"/>
              </w:rPr>
              <w:t xml:space="preserve"> si su </w:t>
            </w:r>
            <w:r w:rsidRPr="00EF1A50">
              <w:rPr>
                <w:rFonts w:ascii="Arial" w:eastAsia="Times New Roman" w:hAnsi="Arial" w:cs="Arial"/>
                <w:b/>
                <w:sz w:val="18"/>
                <w:szCs w:val="18"/>
                <w:lang w:eastAsia="es-ES"/>
              </w:rPr>
              <w:t>propósito genuino o su efecto demostrable es el de proteger intereses inconexos con la seguridad nacional</w:t>
            </w:r>
            <w:r w:rsidRPr="00EF1A50">
              <w:rPr>
                <w:rFonts w:ascii="Arial" w:eastAsia="Times New Roman" w:hAnsi="Arial" w:cs="Arial"/>
                <w:sz w:val="18"/>
                <w:szCs w:val="18"/>
                <w:lang w:eastAsia="es-ES"/>
              </w:rPr>
              <w:t>, incluso, por ejemplo, el de proteger a un gobierno de una situación embarazosa o de la revelación de algún delito, o el de ocultar información sobre el funcionamiento de sus instituciones públicas, o el de afianzar una ideología en particular, o el de suprimir la conflictividad industrial.</w:t>
            </w:r>
          </w:p>
          <w:p w:rsidR="00353B6A" w:rsidRPr="00EF1A50" w:rsidRDefault="00353B6A" w:rsidP="006E76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5C1A63" w:rsidRPr="00EF1A50" w:rsidRDefault="005C1A63" w:rsidP="006E764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F1A50">
              <w:rPr>
                <w:rFonts w:ascii="Arial" w:eastAsia="Times New Roman" w:hAnsi="Arial" w:cs="Arial"/>
                <w:i/>
                <w:sz w:val="18"/>
                <w:szCs w:val="18"/>
                <w:lang w:eastAsia="es-ES"/>
              </w:rPr>
              <w:t>(Los Principios de Johannesburgo sobre la Seguridad Nacional, la Libertad de Expresión y el Acceso a la Información)</w:t>
            </w:r>
          </w:p>
          <w:p w:rsidR="00E2214B" w:rsidRPr="00EF1A50" w:rsidRDefault="00E2214B"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20417B" w:rsidRPr="00EF1A50" w:rsidRDefault="0020417B"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20417B" w:rsidRPr="00EF1A50" w:rsidRDefault="0020417B" w:rsidP="00353B6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Principio 4. Limitación a las excepciones.</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r w:rsidRPr="00EF1A50">
              <w:rPr>
                <w:rFonts w:ascii="Arial" w:eastAsia="Times New Roman" w:hAnsi="Arial" w:cs="Arial"/>
                <w:sz w:val="18"/>
                <w:szCs w:val="18"/>
                <w:lang w:eastAsia="es-ES"/>
              </w:rPr>
              <w:t xml:space="preserve">Interpretación. </w:t>
            </w:r>
            <w:r w:rsidRPr="00EF1A50">
              <w:rPr>
                <w:rFonts w:ascii="Arial" w:eastAsia="Times New Roman" w:hAnsi="Arial" w:cs="Arial"/>
                <w:b/>
                <w:sz w:val="18"/>
                <w:szCs w:val="18"/>
                <w:lang w:eastAsia="es-ES"/>
              </w:rPr>
              <w:t>Las excepciones deben definirse clara y exigentemente, y con sujeción a pruebas estrictas de “daños” e “interés público”.</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eastAsia="es-ES"/>
              </w:rPr>
            </w:pPr>
            <w:r w:rsidRPr="00EF1A50">
              <w:rPr>
                <w:rFonts w:ascii="Arial" w:eastAsia="Times New Roman" w:hAnsi="Arial" w:cs="Arial"/>
                <w:sz w:val="18"/>
                <w:szCs w:val="18"/>
                <w:lang w:eastAsia="es-ES"/>
              </w:rPr>
              <w:t xml:space="preserve">Las excepciones deben </w:t>
            </w:r>
            <w:r w:rsidRPr="00EF1A50">
              <w:rPr>
                <w:rFonts w:ascii="Arial" w:eastAsia="Times New Roman" w:hAnsi="Arial" w:cs="Arial"/>
                <w:b/>
                <w:sz w:val="18"/>
                <w:szCs w:val="18"/>
                <w:lang w:eastAsia="es-ES"/>
              </w:rPr>
              <w:t>superar una prueba tripartita:</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a) La información debe estar relacionada a un fin legítimo enumerado por ley. La lista debe ser clara y acotada. </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El Consejo de Europa recomienda los siguientes fines: seguridad nacional, defensa y relaciones internacionales; seguridad pública; prevenir, investigar y juzgar actividades criminales; la privacidad y otros intereses privados </w:t>
            </w:r>
            <w:r w:rsidRPr="00EF1A50">
              <w:rPr>
                <w:rFonts w:ascii="Arial" w:eastAsia="Times New Roman" w:hAnsi="Arial" w:cs="Arial"/>
                <w:sz w:val="18"/>
                <w:szCs w:val="18"/>
                <w:lang w:eastAsia="es-ES"/>
              </w:rPr>
              <w:lastRenderedPageBreak/>
              <w:t>legítimos; intereses comerciales y económicos, privados o públicos; asegurar la igualdad de las partes en un juicio; la naturaleza; la inspección, control y supervisión de las autoridades públicas; las políticas económicas, monetarias y de divisas de un Estado.</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b) La divulgación de información debe amenazar la provocación de un daño sustancial a uno de los fines (que solamente esté incluido en la lista de arriba no es una razón legítima).</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c) Si la divulgación de información puede causar un daño, este último debe ser mayor que el interés público en la información.</w:t>
            </w: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20417B" w:rsidRPr="00EF1A50" w:rsidRDefault="0020417B"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(El derecho de saber del público: Principios sobre la Legislación en materia de la Libertad de Información – Documento publicado por Artículo 19)</w:t>
            </w:r>
          </w:p>
          <w:p w:rsidR="0000561D" w:rsidRPr="00EF1A50" w:rsidRDefault="0000561D" w:rsidP="002041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p>
        </w:tc>
        <w:tc>
          <w:tcPr>
            <w:tcW w:w="3402" w:type="dxa"/>
            <w:tcBorders>
              <w:top w:val="none" w:sz="0" w:space="0" w:color="auto"/>
              <w:bottom w:val="none" w:sz="0" w:space="0" w:color="auto"/>
            </w:tcBorders>
            <w:shd w:val="clear" w:color="auto" w:fill="FFFFFF" w:themeFill="background1"/>
          </w:tcPr>
          <w:p w:rsidR="00E2214B" w:rsidRPr="00EF1A50" w:rsidRDefault="00E2214B" w:rsidP="009317E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4"/>
                <w:lang w:val="es-ES" w:eastAsia="es-ES"/>
              </w:rPr>
            </w:pPr>
          </w:p>
          <w:p w:rsidR="009317E1" w:rsidRPr="00EF1A50" w:rsidRDefault="00E11A40" w:rsidP="009317E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eastAsia="Times New Roman" w:hAnsi="Arial" w:cs="Arial"/>
                <w:sz w:val="18"/>
                <w:szCs w:val="14"/>
                <w:lang w:val="es-ES" w:eastAsia="es-ES"/>
              </w:rPr>
              <w:t>No</w:t>
            </w:r>
            <w:r w:rsidR="00E2214B" w:rsidRPr="00EF1A50">
              <w:rPr>
                <w:rFonts w:ascii="Arial" w:eastAsia="Times New Roman" w:hAnsi="Arial" w:cs="Arial"/>
                <w:sz w:val="18"/>
                <w:szCs w:val="14"/>
                <w:lang w:val="es-ES" w:eastAsia="es-ES"/>
              </w:rPr>
              <w:t xml:space="preserve"> establece regulación al respecto.</w:t>
            </w:r>
          </w:p>
        </w:tc>
        <w:tc>
          <w:tcPr>
            <w:tcW w:w="4253" w:type="dxa"/>
            <w:tcBorders>
              <w:top w:val="none" w:sz="0" w:space="0" w:color="auto"/>
              <w:bottom w:val="none" w:sz="0" w:space="0" w:color="auto"/>
              <w:right w:val="none" w:sz="0" w:space="0" w:color="auto"/>
            </w:tcBorders>
            <w:shd w:val="clear" w:color="auto" w:fill="FFFFFF" w:themeFill="background1"/>
          </w:tcPr>
          <w:p w:rsidR="009317E1" w:rsidRPr="00EF1A50" w:rsidRDefault="009317E1" w:rsidP="009317E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402F0" w:rsidRPr="00EF1A50" w:rsidRDefault="005402F0" w:rsidP="005402F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Principio 12: Designación restringida de exención de seguridad.</w:t>
            </w:r>
          </w:p>
          <w:p w:rsidR="009317E1" w:rsidRPr="00D0383E" w:rsidRDefault="005402F0" w:rsidP="005402F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0383E">
              <w:rPr>
                <w:rFonts w:ascii="Arial" w:hAnsi="Arial" w:cs="Arial"/>
                <w:b/>
                <w:sz w:val="18"/>
                <w:szCs w:val="18"/>
              </w:rPr>
              <w:t>Un estado no podrá denegar acceso de modo terminante a toda la información relativa a la seguridad nacional</w:t>
            </w:r>
            <w:r w:rsidRPr="00D0383E">
              <w:rPr>
                <w:rFonts w:ascii="Arial" w:hAnsi="Arial" w:cs="Arial"/>
                <w:sz w:val="18"/>
                <w:szCs w:val="18"/>
              </w:rPr>
              <w:t>, sino que</w:t>
            </w:r>
            <w:r w:rsidRPr="00D0383E">
              <w:rPr>
                <w:rFonts w:ascii="Arial" w:hAnsi="Arial" w:cs="Arial"/>
                <w:b/>
                <w:sz w:val="18"/>
                <w:szCs w:val="18"/>
              </w:rPr>
              <w:t xml:space="preserve"> deberá designar en ley </w:t>
            </w:r>
            <w:r w:rsidRPr="00D0383E">
              <w:rPr>
                <w:rFonts w:ascii="Arial" w:hAnsi="Arial" w:cs="Arial"/>
                <w:sz w:val="18"/>
                <w:szCs w:val="18"/>
              </w:rPr>
              <w:t>sólo aquellas</w:t>
            </w:r>
            <w:r w:rsidRPr="00D0383E">
              <w:rPr>
                <w:rFonts w:ascii="Arial" w:hAnsi="Arial" w:cs="Arial"/>
                <w:b/>
                <w:sz w:val="18"/>
                <w:szCs w:val="18"/>
              </w:rPr>
              <w:t xml:space="preserve"> categorías específicas y estrictas </w:t>
            </w:r>
            <w:r w:rsidRPr="00D0383E">
              <w:rPr>
                <w:rFonts w:ascii="Arial" w:hAnsi="Arial" w:cs="Arial"/>
                <w:sz w:val="18"/>
                <w:szCs w:val="18"/>
              </w:rPr>
              <w:t>de información</w:t>
            </w:r>
            <w:r w:rsidRPr="00D0383E">
              <w:rPr>
                <w:rFonts w:ascii="Arial" w:hAnsi="Arial" w:cs="Arial"/>
                <w:b/>
                <w:sz w:val="18"/>
                <w:szCs w:val="18"/>
              </w:rPr>
              <w:t xml:space="preserve"> que sea necesario no revelar </w:t>
            </w:r>
            <w:r w:rsidRPr="00D0383E">
              <w:rPr>
                <w:rFonts w:ascii="Arial" w:hAnsi="Arial" w:cs="Arial"/>
                <w:sz w:val="18"/>
                <w:szCs w:val="18"/>
              </w:rPr>
              <w:t>para proteger un interés legítimo de seguridad nacional.</w:t>
            </w:r>
            <w:r w:rsidRPr="00D0383E">
              <w:rPr>
                <w:rFonts w:ascii="Arial" w:hAnsi="Arial" w:cs="Arial"/>
                <w:b/>
                <w:sz w:val="18"/>
                <w:szCs w:val="18"/>
              </w:rPr>
              <w:t xml:space="preserve"> </w:t>
            </w:r>
          </w:p>
          <w:p w:rsidR="005402F0" w:rsidRPr="00EF1A50" w:rsidRDefault="005402F0" w:rsidP="005402F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317E1" w:rsidRPr="00EF1A50" w:rsidRDefault="009317E1" w:rsidP="009317E1">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w:t>
            </w:r>
            <w:r w:rsidR="005402F0" w:rsidRPr="00EF1A50">
              <w:rPr>
                <w:rFonts w:ascii="Arial" w:hAnsi="Arial" w:cs="Arial"/>
                <w:i/>
                <w:sz w:val="18"/>
                <w:szCs w:val="18"/>
              </w:rPr>
              <w:t>Los Principios de Johannesburgo sobre la Seguridad Nacional, la Libertad de Expresión y el Acceso a la Información</w:t>
            </w:r>
            <w:r w:rsidRPr="00EF1A50">
              <w:rPr>
                <w:rFonts w:ascii="Arial" w:hAnsi="Arial" w:cs="Arial"/>
                <w:i/>
                <w:sz w:val="18"/>
                <w:szCs w:val="18"/>
              </w:rPr>
              <w:t>)</w:t>
            </w:r>
          </w:p>
          <w:p w:rsidR="005E7527" w:rsidRPr="00EF1A50" w:rsidRDefault="005E7527" w:rsidP="009317E1">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FF2604" w:rsidRPr="00EF1A50" w:rsidRDefault="00FF2604" w:rsidP="00FF2604">
      <w:pPr>
        <w:spacing w:after="0" w:line="240" w:lineRule="auto"/>
        <w:rPr>
          <w:rFonts w:ascii="Arial" w:hAnsi="Arial" w:cs="Arial"/>
        </w:rPr>
      </w:pPr>
    </w:p>
    <w:p w:rsidR="00FF2604" w:rsidRPr="00EF1A50" w:rsidRDefault="00FF2604" w:rsidP="00FF2604">
      <w:pPr>
        <w:rPr>
          <w:rFonts w:ascii="Arial" w:hAnsi="Arial" w:cs="Arial"/>
          <w:sz w:val="18"/>
          <w:szCs w:val="18"/>
        </w:rPr>
      </w:pPr>
      <w:r w:rsidRPr="00EF1A50">
        <w:rPr>
          <w:rFonts w:ascii="Arial" w:hAnsi="Arial" w:cs="Arial"/>
        </w:rPr>
        <w:br w:type="page"/>
      </w:r>
    </w:p>
    <w:p w:rsidR="00FF2604" w:rsidRPr="00EF1A50" w:rsidRDefault="00FF2604" w:rsidP="00FF2604">
      <w:pPr>
        <w:spacing w:after="0" w:line="240" w:lineRule="auto"/>
        <w:rPr>
          <w:rFonts w:ascii="Arial" w:hAnsi="Arial" w:cs="Arial"/>
          <w:sz w:val="18"/>
          <w:szCs w:val="18"/>
        </w:rPr>
        <w:sectPr w:rsidR="00FF2604" w:rsidRPr="00EF1A50" w:rsidSect="007C74AB">
          <w:pgSz w:w="15840" w:h="12240" w:orient="landscape"/>
          <w:pgMar w:top="1134" w:right="391" w:bottom="1134" w:left="1418" w:header="709" w:footer="709" w:gutter="0"/>
          <w:cols w:space="708"/>
          <w:docGrid w:linePitch="360"/>
        </w:sect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p w:rsidR="00FF2604" w:rsidRPr="00EF1A50" w:rsidRDefault="00FF2604" w:rsidP="00FF2604">
      <w:pPr>
        <w:autoSpaceDE w:val="0"/>
        <w:autoSpaceDN w:val="0"/>
        <w:adjustRightInd w:val="0"/>
        <w:spacing w:after="0" w:line="240" w:lineRule="auto"/>
        <w:jc w:val="center"/>
        <w:rPr>
          <w:rFonts w:ascii="Arial" w:hAnsi="Arial" w:cs="Arial"/>
          <w:color w:val="215868" w:themeColor="accent5" w:themeShade="80"/>
          <w:sz w:val="40"/>
          <w:szCs w:val="40"/>
        </w:rPr>
      </w:pPr>
    </w:p>
    <w:tbl>
      <w:tblPr>
        <w:tblStyle w:val="Tablaconcuadrcula"/>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tblGrid>
      <w:tr w:rsidR="00FF2604" w:rsidRPr="00EF1A50" w:rsidTr="001049F2">
        <w:tc>
          <w:tcPr>
            <w:tcW w:w="9072" w:type="dxa"/>
            <w:tcBorders>
              <w:bottom w:val="nil"/>
            </w:tcBorders>
          </w:tcPr>
          <w:p w:rsidR="00BA4B40" w:rsidRPr="00EF1A50" w:rsidRDefault="00BA4B40" w:rsidP="00BA4B40">
            <w:pPr>
              <w:autoSpaceDE w:val="0"/>
              <w:autoSpaceDN w:val="0"/>
              <w:adjustRightInd w:val="0"/>
              <w:jc w:val="center"/>
              <w:rPr>
                <w:rFonts w:ascii="Arial" w:hAnsi="Arial" w:cs="Arial"/>
                <w:b/>
                <w:sz w:val="40"/>
                <w:szCs w:val="40"/>
              </w:rPr>
            </w:pPr>
            <w:r w:rsidRPr="00EF1A50">
              <w:rPr>
                <w:rFonts w:ascii="Arial" w:hAnsi="Arial" w:cs="Arial"/>
                <w:b/>
                <w:sz w:val="40"/>
                <w:szCs w:val="40"/>
              </w:rPr>
              <w:t>Seguridad Nacional y Acceso a la Información</w:t>
            </w:r>
          </w:p>
          <w:p w:rsidR="00FF2604" w:rsidRPr="00EF1A50" w:rsidRDefault="00FF2604" w:rsidP="00FC2A5D">
            <w:pPr>
              <w:autoSpaceDE w:val="0"/>
              <w:autoSpaceDN w:val="0"/>
              <w:adjustRightInd w:val="0"/>
              <w:jc w:val="center"/>
              <w:rPr>
                <w:rFonts w:ascii="Arial" w:hAnsi="Arial" w:cs="Arial"/>
                <w:color w:val="215868" w:themeColor="accent5" w:themeShade="80"/>
                <w:sz w:val="10"/>
                <w:szCs w:val="10"/>
              </w:rPr>
            </w:pPr>
          </w:p>
        </w:tc>
      </w:tr>
      <w:tr w:rsidR="00FF2604" w:rsidRPr="00EF1A50" w:rsidTr="001049F2">
        <w:tc>
          <w:tcPr>
            <w:tcW w:w="9072" w:type="dxa"/>
            <w:tcBorders>
              <w:top w:val="nil"/>
              <w:bottom w:val="nil"/>
            </w:tcBorders>
            <w:shd w:val="clear" w:color="auto" w:fill="6A303F"/>
          </w:tcPr>
          <w:p w:rsidR="00FF2604" w:rsidRPr="00EF1A50" w:rsidRDefault="00FF2604" w:rsidP="00FC2A5D">
            <w:pPr>
              <w:autoSpaceDE w:val="0"/>
              <w:autoSpaceDN w:val="0"/>
              <w:adjustRightInd w:val="0"/>
              <w:jc w:val="center"/>
              <w:rPr>
                <w:rFonts w:ascii="Arial" w:hAnsi="Arial" w:cs="Arial"/>
                <w:color w:val="215868" w:themeColor="accent5" w:themeShade="80"/>
                <w:sz w:val="10"/>
                <w:szCs w:val="10"/>
              </w:rPr>
            </w:pPr>
          </w:p>
          <w:p w:rsidR="00FF2604" w:rsidRPr="00EF1A50" w:rsidRDefault="00FF2604" w:rsidP="00FC2A5D">
            <w:pPr>
              <w:autoSpaceDE w:val="0"/>
              <w:autoSpaceDN w:val="0"/>
              <w:adjustRightInd w:val="0"/>
              <w:jc w:val="center"/>
              <w:rPr>
                <w:rFonts w:ascii="Times New Roman" w:hAnsi="Times New Roman" w:cs="Times New Roman"/>
                <w:b/>
                <w:i/>
                <w:color w:val="215868" w:themeColor="accent5" w:themeShade="80"/>
                <w:sz w:val="48"/>
                <w:szCs w:val="48"/>
              </w:rPr>
            </w:pPr>
            <w:r w:rsidRPr="00EF1A50">
              <w:rPr>
                <w:rFonts w:ascii="Times New Roman" w:hAnsi="Times New Roman" w:cs="Times New Roman"/>
                <w:b/>
                <w:i/>
                <w:color w:val="FFFFFF" w:themeColor="background1"/>
                <w:sz w:val="48"/>
                <w:szCs w:val="48"/>
              </w:rPr>
              <w:t xml:space="preserve">Derecho Comparado </w:t>
            </w:r>
          </w:p>
        </w:tc>
      </w:tr>
    </w:tbl>
    <w:p w:rsidR="00FF2604" w:rsidRPr="00EF1A50" w:rsidRDefault="00FF2604" w:rsidP="00FF2604">
      <w:pPr>
        <w:spacing w:after="0" w:line="240" w:lineRule="auto"/>
        <w:rPr>
          <w:rFonts w:ascii="Arial" w:hAnsi="Arial" w:cs="Arial"/>
          <w:sz w:val="18"/>
          <w:szCs w:val="18"/>
        </w:rPr>
      </w:pPr>
    </w:p>
    <w:p w:rsidR="00FF2604" w:rsidRPr="00EF1A50" w:rsidRDefault="00FF2604" w:rsidP="00FF2604">
      <w:pPr>
        <w:rPr>
          <w:rFonts w:ascii="Arial" w:hAnsi="Arial" w:cs="Arial"/>
          <w:sz w:val="18"/>
          <w:szCs w:val="18"/>
        </w:rPr>
        <w:sectPr w:rsidR="00FF2604" w:rsidRPr="00EF1A50" w:rsidSect="00CF6AC2">
          <w:pgSz w:w="12240" w:h="15840"/>
          <w:pgMar w:top="1276" w:right="1134" w:bottom="1418" w:left="1134" w:header="709" w:footer="709" w:gutter="0"/>
          <w:cols w:space="708"/>
          <w:docGrid w:linePitch="360"/>
        </w:sectPr>
      </w:pPr>
      <w:r w:rsidRPr="00EF1A50">
        <w:rPr>
          <w:rFonts w:ascii="Arial" w:hAnsi="Arial" w:cs="Arial"/>
          <w:sz w:val="18"/>
          <w:szCs w:val="18"/>
        </w:rPr>
        <w:br w:type="page"/>
      </w:r>
    </w:p>
    <w:p w:rsidR="00FF2604" w:rsidRPr="00EF1A50" w:rsidRDefault="00FF2604" w:rsidP="00FF2604">
      <w:pPr>
        <w:spacing w:after="0" w:line="240" w:lineRule="auto"/>
        <w:rPr>
          <w:rFonts w:ascii="Arial" w:hAnsi="Arial" w:cs="Arial"/>
          <w:sz w:val="18"/>
          <w:szCs w:val="18"/>
        </w:rPr>
      </w:pPr>
    </w:p>
    <w:p w:rsidR="00FF2604" w:rsidRPr="00EF1A50" w:rsidRDefault="00FF2604" w:rsidP="00FF2604">
      <w:pPr>
        <w:spacing w:after="0" w:line="240" w:lineRule="auto"/>
        <w:rPr>
          <w:rFonts w:ascii="Arial" w:hAnsi="Arial" w:cs="Arial"/>
          <w:sz w:val="18"/>
          <w:szCs w:val="18"/>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24752C">
            <w:pPr>
              <w:jc w:val="right"/>
              <w:rPr>
                <w:rFonts w:ascii="Times New Roman" w:hAnsi="Times New Roman" w:cs="Times New Roman"/>
                <w:b/>
                <w:i/>
                <w:sz w:val="20"/>
                <w:szCs w:val="20"/>
              </w:rPr>
            </w:pPr>
          </w:p>
          <w:p w:rsidR="0024752C" w:rsidRPr="00EF1A50" w:rsidRDefault="0024752C" w:rsidP="0024752C">
            <w:pPr>
              <w:jc w:val="right"/>
              <w:rPr>
                <w:rFonts w:ascii="Times New Roman" w:hAnsi="Times New Roman" w:cs="Times New Roman"/>
                <w:b/>
                <w:i/>
                <w:sz w:val="34"/>
                <w:szCs w:val="34"/>
              </w:rPr>
            </w:pPr>
            <w:r w:rsidRPr="00EF1A50">
              <w:rPr>
                <w:rFonts w:ascii="Times New Roman" w:hAnsi="Times New Roman" w:cs="Times New Roman"/>
                <w:b/>
                <w:i/>
                <w:sz w:val="34"/>
                <w:szCs w:val="34"/>
              </w:rPr>
              <w:t>Argentina</w:t>
            </w:r>
          </w:p>
        </w:tc>
      </w:tr>
    </w:tbl>
    <w:p w:rsidR="00840427" w:rsidRPr="00EF1A50" w:rsidRDefault="00840427" w:rsidP="00840427">
      <w:pPr>
        <w:spacing w:after="0" w:line="240" w:lineRule="auto"/>
        <w:rPr>
          <w:rFonts w:ascii="Arial" w:hAnsi="Arial" w:cs="Arial"/>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34085"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6A303F"/>
            <w:vAlign w:val="center"/>
          </w:tcPr>
          <w:p w:rsidR="00934085" w:rsidRPr="00EF1A50" w:rsidRDefault="00934085" w:rsidP="00FE1E20">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6A303F"/>
            <w:vAlign w:val="center"/>
          </w:tcPr>
          <w:p w:rsidR="00934085" w:rsidRPr="00EF1A50" w:rsidRDefault="00934085"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6A303F"/>
            <w:vAlign w:val="center"/>
          </w:tcPr>
          <w:p w:rsidR="00AB1CE2" w:rsidRPr="00EF1A50" w:rsidRDefault="00AB1CE2"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34085" w:rsidRPr="00EF1A50" w:rsidRDefault="00DD57DF"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p w:rsidR="00AB1CE2" w:rsidRPr="00EF1A50" w:rsidRDefault="00AB1CE2"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6A303F"/>
            <w:vAlign w:val="center"/>
          </w:tcPr>
          <w:p w:rsidR="00AB1CE2" w:rsidRPr="00EF1A50" w:rsidRDefault="00AB1CE2"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34085" w:rsidRPr="00EF1A50" w:rsidRDefault="00934085"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AB1CE2" w:rsidRPr="00EF1A50" w:rsidRDefault="00AB1CE2" w:rsidP="00FE1E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934085"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34085" w:rsidRPr="00EF1A50" w:rsidRDefault="00934085" w:rsidP="00FE1E20">
            <w:pPr>
              <w:jc w:val="center"/>
              <w:rPr>
                <w:rFonts w:ascii="Arial" w:hAnsi="Arial" w:cs="Arial"/>
                <w:b w:val="0"/>
                <w:sz w:val="18"/>
                <w:szCs w:val="18"/>
                <w:lang w:val="es-ES"/>
              </w:rPr>
            </w:pPr>
          </w:p>
          <w:p w:rsidR="007B5739" w:rsidRPr="00EF1A50" w:rsidRDefault="009E3E2F" w:rsidP="00FE1E20">
            <w:pPr>
              <w:jc w:val="both"/>
              <w:rPr>
                <w:rFonts w:ascii="Arial" w:hAnsi="Arial" w:cs="Arial"/>
                <w:b w:val="0"/>
                <w:sz w:val="18"/>
                <w:szCs w:val="18"/>
                <w:lang w:val="es-ES"/>
              </w:rPr>
            </w:pPr>
            <w:r w:rsidRPr="00EF1A50">
              <w:rPr>
                <w:rFonts w:ascii="Arial" w:hAnsi="Arial" w:cs="Arial"/>
                <w:sz w:val="18"/>
                <w:szCs w:val="18"/>
              </w:rPr>
              <w:t>ARTICULO 16</w:t>
            </w:r>
            <w:r w:rsidR="007B5739" w:rsidRPr="00EF1A50">
              <w:rPr>
                <w:rFonts w:ascii="Arial" w:hAnsi="Arial" w:cs="Arial"/>
                <w:b w:val="0"/>
                <w:sz w:val="18"/>
                <w:szCs w:val="18"/>
                <w:lang w:val="es-ES"/>
              </w:rPr>
              <w:t>...</w:t>
            </w:r>
          </w:p>
          <w:p w:rsidR="009E3E2F" w:rsidRPr="00EF1A50" w:rsidRDefault="009E3E2F" w:rsidP="00FE1E20">
            <w:pPr>
              <w:jc w:val="both"/>
              <w:rPr>
                <w:rFonts w:ascii="Arial" w:hAnsi="Arial" w:cs="Arial"/>
                <w:b w:val="0"/>
                <w:sz w:val="18"/>
                <w:szCs w:val="18"/>
                <w:lang w:val="es-ES"/>
              </w:rPr>
            </w:pPr>
            <w:r w:rsidRPr="00EF1A50">
              <w:rPr>
                <w:rFonts w:ascii="Arial" w:hAnsi="Arial" w:cs="Arial"/>
                <w:b w:val="0"/>
                <w:sz w:val="18"/>
                <w:szCs w:val="18"/>
                <w:lang w:val="es-ES"/>
              </w:rPr>
              <w:t>...</w:t>
            </w:r>
          </w:p>
          <w:p w:rsidR="007B5739" w:rsidRPr="00EF1A50" w:rsidRDefault="007B5739" w:rsidP="00FE1E20">
            <w:pPr>
              <w:jc w:val="both"/>
              <w:rPr>
                <w:rFonts w:ascii="Arial" w:hAnsi="Arial" w:cs="Arial"/>
                <w:b w:val="0"/>
                <w:sz w:val="18"/>
                <w:szCs w:val="18"/>
              </w:rPr>
            </w:pPr>
            <w:r w:rsidRPr="00EF1A50">
              <w:rPr>
                <w:rFonts w:ascii="Arial" w:hAnsi="Arial" w:cs="Arial"/>
                <w:sz w:val="18"/>
                <w:szCs w:val="18"/>
              </w:rPr>
              <w:t>La clasificación</w:t>
            </w:r>
            <w:r w:rsidRPr="00EF1A50">
              <w:rPr>
                <w:rFonts w:ascii="Arial" w:hAnsi="Arial" w:cs="Arial"/>
                <w:b w:val="0"/>
                <w:sz w:val="18"/>
                <w:szCs w:val="18"/>
              </w:rPr>
              <w:t xml:space="preserve"> sobre las actividades, el personal, la documentación y los bancos de datos referidos en el primer párrafo del presente artículo </w:t>
            </w:r>
            <w:r w:rsidRPr="00EF1A50">
              <w:rPr>
                <w:rFonts w:ascii="Arial" w:hAnsi="Arial" w:cs="Arial"/>
                <w:sz w:val="18"/>
                <w:szCs w:val="18"/>
              </w:rPr>
              <w:t>se mantendrá aun cuando el conocimiento de las mismas deba ser suministrado a la justicia en el marco de una causa determinada o sea requerida por la Comisión Bicameral de Fiscalización de los Organismos y Actividades de Inteligencia.</w:t>
            </w:r>
          </w:p>
          <w:p w:rsidR="00934085" w:rsidRPr="00EF1A50" w:rsidRDefault="00934085" w:rsidP="00FE1E20">
            <w:pPr>
              <w:jc w:val="both"/>
              <w:rPr>
                <w:rFonts w:ascii="Arial" w:hAnsi="Arial" w:cs="Arial"/>
                <w:b w:val="0"/>
                <w:sz w:val="18"/>
                <w:szCs w:val="18"/>
              </w:rPr>
            </w:pPr>
          </w:p>
          <w:p w:rsidR="007B5739" w:rsidRPr="00EF1A50" w:rsidRDefault="007B5739" w:rsidP="007B5739">
            <w:pPr>
              <w:jc w:val="both"/>
              <w:rPr>
                <w:rFonts w:ascii="Arial" w:hAnsi="Arial" w:cs="Arial"/>
                <w:i/>
                <w:sz w:val="18"/>
                <w:szCs w:val="18"/>
                <w:lang w:val="es-ES"/>
              </w:rPr>
            </w:pPr>
            <w:r w:rsidRPr="00EF1A50">
              <w:rPr>
                <w:rFonts w:ascii="Arial" w:hAnsi="Arial" w:cs="Arial"/>
                <w:b w:val="0"/>
                <w:i/>
                <w:sz w:val="18"/>
                <w:szCs w:val="18"/>
              </w:rPr>
              <w:t>(</w:t>
            </w:r>
            <w:r w:rsidRPr="00EF1A50">
              <w:rPr>
                <w:rFonts w:ascii="Arial" w:hAnsi="Arial" w:cs="Arial"/>
                <w:b w:val="0"/>
                <w:i/>
                <w:sz w:val="18"/>
                <w:szCs w:val="18"/>
                <w:lang w:val="es-ES"/>
              </w:rPr>
              <w:t>Ley 25.520, Ley de Inteligencia Nacional)</w:t>
            </w:r>
          </w:p>
          <w:p w:rsidR="00684A57" w:rsidRPr="00EF1A50" w:rsidRDefault="00684A57" w:rsidP="00684A57">
            <w:pPr>
              <w:jc w:val="both"/>
              <w:rPr>
                <w:rFonts w:ascii="Arial" w:hAnsi="Arial" w:cs="Arial"/>
                <w:b w:val="0"/>
                <w:sz w:val="18"/>
                <w:szCs w:val="18"/>
              </w:rPr>
            </w:pPr>
          </w:p>
          <w:p w:rsidR="00934085" w:rsidRPr="00EF1A50" w:rsidRDefault="00934085" w:rsidP="009C0A11">
            <w:pPr>
              <w:rPr>
                <w:rFonts w:ascii="Arial" w:eastAsia="Times New Roman" w:hAnsi="Arial" w:cs="Arial"/>
                <w:b w:val="0"/>
                <w:sz w:val="14"/>
                <w:szCs w:val="14"/>
                <w:lang w:eastAsia="es-ES"/>
              </w:rPr>
            </w:pPr>
          </w:p>
        </w:tc>
        <w:tc>
          <w:tcPr>
            <w:tcW w:w="3402" w:type="dxa"/>
            <w:tcBorders>
              <w:top w:val="none" w:sz="0" w:space="0" w:color="auto"/>
              <w:bottom w:val="none" w:sz="0" w:space="0" w:color="auto"/>
            </w:tcBorders>
            <w:shd w:val="clear" w:color="auto" w:fill="FFFFFF" w:themeFill="background1"/>
          </w:tcPr>
          <w:p w:rsidR="00934085" w:rsidRPr="00EF1A50" w:rsidRDefault="00934085"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684A57" w:rsidRPr="00EF1A50" w:rsidRDefault="00320B9E" w:rsidP="00684A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lang w:val="es-ES"/>
              </w:rPr>
              <w:t>No se establece regulación al respecto.</w:t>
            </w:r>
          </w:p>
          <w:p w:rsidR="00AB1CE2" w:rsidRPr="00EF1A50" w:rsidRDefault="00AB1CE2" w:rsidP="00FE1E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tc>
        <w:tc>
          <w:tcPr>
            <w:tcW w:w="3402" w:type="dxa"/>
            <w:tcBorders>
              <w:top w:val="none" w:sz="0" w:space="0" w:color="auto"/>
              <w:bottom w:val="none" w:sz="0" w:space="0" w:color="auto"/>
            </w:tcBorders>
            <w:shd w:val="clear" w:color="auto" w:fill="FFFFFF" w:themeFill="background1"/>
          </w:tcPr>
          <w:p w:rsidR="00934085" w:rsidRPr="00EF1A50" w:rsidRDefault="00934085"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AB1CE2"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ARTICULO 16. </w:t>
            </w:r>
            <w:r w:rsidRPr="00EF1A50">
              <w:rPr>
                <w:rFonts w:ascii="Arial" w:hAnsi="Arial" w:cs="Arial"/>
                <w:sz w:val="18"/>
                <w:szCs w:val="18"/>
              </w:rPr>
              <w:t xml:space="preserve">— </w:t>
            </w:r>
            <w:r w:rsidRPr="00EF1A50">
              <w:rPr>
                <w:rFonts w:ascii="Arial" w:hAnsi="Arial" w:cs="Arial"/>
                <w:b/>
                <w:sz w:val="18"/>
                <w:szCs w:val="18"/>
              </w:rPr>
              <w:t>Las actividades de inteligencia, el personal afectado a las mismas, la documentación y los bancos de datos de los organismos de inteligencia llevarán la clasificación de seguridad</w:t>
            </w:r>
            <w:r w:rsidRPr="00EF1A50">
              <w:rPr>
                <w:rFonts w:ascii="Arial" w:hAnsi="Arial" w:cs="Arial"/>
                <w:sz w:val="18"/>
                <w:szCs w:val="18"/>
              </w:rPr>
              <w:t xml:space="preserve"> que corresponda en interés de la seguridad interior, la defensa nacional y las relaciones exteriores de la Nación.</w:t>
            </w:r>
            <w:r w:rsidRPr="00EF1A50">
              <w:rPr>
                <w:rFonts w:ascii="Arial" w:hAnsi="Arial" w:cs="Arial"/>
                <w:sz w:val="18"/>
                <w:szCs w:val="18"/>
              </w:rPr>
              <w:br/>
            </w:r>
            <w:r w:rsidRPr="00EF1A50">
              <w:rPr>
                <w:rFonts w:ascii="Arial" w:hAnsi="Arial" w:cs="Arial"/>
                <w:sz w:val="18"/>
                <w:szCs w:val="18"/>
              </w:rPr>
              <w:br/>
              <w:t>El acceso a dicha información será autorizado en cada caso por el Presidente de la Nación o el funcionario en quien se delegue expresamente tal facultad, con las excepciones previstas en la presente ley.</w:t>
            </w:r>
          </w:p>
          <w:p w:rsidR="00A501C8"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A501C8"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501C8"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ES"/>
              </w:rPr>
            </w:pPr>
            <w:r w:rsidRPr="00EF1A50">
              <w:rPr>
                <w:rFonts w:ascii="Arial" w:hAnsi="Arial" w:cs="Arial"/>
                <w:i/>
                <w:sz w:val="18"/>
                <w:szCs w:val="18"/>
              </w:rPr>
              <w:t>(</w:t>
            </w:r>
            <w:r w:rsidRPr="00EF1A50">
              <w:rPr>
                <w:rFonts w:ascii="Arial" w:hAnsi="Arial" w:cs="Arial"/>
                <w:i/>
                <w:sz w:val="18"/>
                <w:szCs w:val="18"/>
                <w:lang w:val="es-ES"/>
              </w:rPr>
              <w:t>Ley 25.520</w:t>
            </w:r>
            <w:r w:rsidR="004A3AC1" w:rsidRPr="00EF1A50">
              <w:rPr>
                <w:rFonts w:ascii="Arial" w:hAnsi="Arial" w:cs="Arial"/>
                <w:i/>
                <w:sz w:val="18"/>
                <w:szCs w:val="18"/>
                <w:lang w:val="es-ES"/>
              </w:rPr>
              <w:t>)</w:t>
            </w:r>
          </w:p>
          <w:p w:rsidR="00A501C8"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ES"/>
              </w:rPr>
            </w:pPr>
          </w:p>
          <w:p w:rsidR="00A501C8" w:rsidRPr="00EF1A50" w:rsidRDefault="00A501C8"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ES"/>
              </w:rPr>
            </w:pP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ARTICULO 11°</w:t>
            </w:r>
            <w:r w:rsidRPr="00EF1A50">
              <w:rPr>
                <w:rFonts w:ascii="Arial" w:hAnsi="Arial" w:cs="Arial"/>
                <w:sz w:val="18"/>
                <w:szCs w:val="18"/>
              </w:rPr>
              <w:t xml:space="preserve"> — Delégase en el Secretario de Inteligencia de la Presidencia de la Nación la facultad contenida en el segundo párrafo del artículo 16 de la Ley.</w:t>
            </w: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En aquellos casos en los que se hubiere incorporado, en el marco de una causa judicial, documentación e información clasificada en los términos del artículo 16 de la Ley, no será necesario el relevamiento de la clasificación cuando sólo se tratare de ratificar o de reconocer las firmas de los referidos instrumentos.</w:t>
            </w: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w:t>
            </w:r>
            <w:r w:rsidR="004A3AC1" w:rsidRPr="00EF1A50">
              <w:rPr>
                <w:rFonts w:ascii="Arial" w:hAnsi="Arial" w:cs="Arial"/>
                <w:i/>
                <w:sz w:val="18"/>
                <w:szCs w:val="18"/>
              </w:rPr>
              <w:t xml:space="preserve">Decreto 950/2002, </w:t>
            </w:r>
            <w:r w:rsidRPr="00EF1A50">
              <w:rPr>
                <w:rFonts w:ascii="Arial" w:hAnsi="Arial" w:cs="Arial"/>
                <w:i/>
                <w:sz w:val="18"/>
                <w:szCs w:val="18"/>
              </w:rPr>
              <w:t>Reglamentación de l</w:t>
            </w:r>
            <w:r w:rsidR="004A3AC1" w:rsidRPr="00EF1A50">
              <w:rPr>
                <w:rFonts w:ascii="Arial" w:hAnsi="Arial" w:cs="Arial"/>
                <w:i/>
                <w:sz w:val="18"/>
                <w:szCs w:val="18"/>
              </w:rPr>
              <w:t>a Ley de Inteligencia Nacional)</w:t>
            </w:r>
          </w:p>
          <w:p w:rsidR="00A501C8" w:rsidRPr="00EF1A50" w:rsidRDefault="00A501C8" w:rsidP="00A50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3" w:type="dxa"/>
            <w:tcBorders>
              <w:top w:val="none" w:sz="0" w:space="0" w:color="auto"/>
              <w:bottom w:val="none" w:sz="0" w:space="0" w:color="auto"/>
              <w:right w:val="none" w:sz="0" w:space="0" w:color="auto"/>
            </w:tcBorders>
            <w:shd w:val="clear" w:color="auto" w:fill="FFFFFF" w:themeFill="background1"/>
          </w:tcPr>
          <w:p w:rsidR="00AB1CE2" w:rsidRPr="00EF1A50" w:rsidRDefault="00AB1CE2" w:rsidP="00AB1C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E3E2F" w:rsidRPr="00EF1A50" w:rsidRDefault="00320B9E"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ARTICULO 16. </w:t>
            </w:r>
            <w:r w:rsidRPr="00EF1A50">
              <w:rPr>
                <w:rFonts w:ascii="Arial" w:hAnsi="Arial" w:cs="Arial"/>
                <w:sz w:val="18"/>
                <w:szCs w:val="18"/>
              </w:rPr>
              <w:t xml:space="preserve">— Las actividades de inteligencia, el personal afectado a las mismas, la documentación y los bancos de datos de los organismos de inteligencia </w:t>
            </w:r>
            <w:r w:rsidRPr="00EF1A50">
              <w:rPr>
                <w:rFonts w:ascii="Arial" w:hAnsi="Arial" w:cs="Arial"/>
                <w:b/>
                <w:sz w:val="18"/>
                <w:szCs w:val="18"/>
              </w:rPr>
              <w:t>llevarán la clasificación de seguridad que corresponda</w:t>
            </w:r>
            <w:r w:rsidRPr="00EF1A50">
              <w:rPr>
                <w:rFonts w:ascii="Arial" w:hAnsi="Arial" w:cs="Arial"/>
                <w:sz w:val="18"/>
                <w:szCs w:val="18"/>
              </w:rPr>
              <w:t xml:space="preserve"> en interés de la seguridad interior, la defensa nacional y las relaciones exteriores de la Nación.</w:t>
            </w:r>
            <w:r w:rsidRPr="00EF1A50">
              <w:rPr>
                <w:rFonts w:ascii="Arial" w:hAnsi="Arial" w:cs="Arial"/>
                <w:sz w:val="18"/>
                <w:szCs w:val="18"/>
              </w:rPr>
              <w:br/>
            </w:r>
            <w:r w:rsidRPr="00EF1A50">
              <w:rPr>
                <w:rFonts w:ascii="Arial" w:hAnsi="Arial" w:cs="Arial"/>
                <w:sz w:val="18"/>
                <w:szCs w:val="18"/>
              </w:rPr>
              <w:br/>
              <w:t>El acceso a dicha información será autorizado en cada caso por el Presidente de la Nación o el funcionario en quien se delegue expresamente tal facultad, con las excepciones previstas en la presente ley.</w:t>
            </w:r>
          </w:p>
          <w:p w:rsidR="00934085" w:rsidRPr="00EF1A50" w:rsidRDefault="00320B9E"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br/>
              <w:t>La clasificación sobre las actividades, el personal, la documentación y los bancos de datos referidos en el primer párrafo del presente artículo se mantendrá aun cuando el conocimiento de las mismas deba ser suministrado a la justicia en el marco de una causa determinada o sea requerida por la Comisión Bicameral de Fiscalización de los Organismos y Actividades de Inteligencia.</w:t>
            </w:r>
          </w:p>
          <w:p w:rsidR="009E3E2F" w:rsidRPr="00EF1A50" w:rsidRDefault="009E3E2F"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ES"/>
              </w:rPr>
            </w:pPr>
            <w:r w:rsidRPr="00EF1A50">
              <w:rPr>
                <w:rFonts w:ascii="Arial" w:hAnsi="Arial" w:cs="Arial"/>
                <w:i/>
                <w:sz w:val="18"/>
                <w:szCs w:val="18"/>
              </w:rPr>
              <w:t>(</w:t>
            </w:r>
            <w:r w:rsidRPr="00EF1A50">
              <w:rPr>
                <w:rFonts w:ascii="Arial" w:hAnsi="Arial" w:cs="Arial"/>
                <w:i/>
                <w:sz w:val="18"/>
                <w:szCs w:val="18"/>
                <w:lang w:val="es-ES"/>
              </w:rPr>
              <w:t>Ley 25.520</w:t>
            </w:r>
            <w:r w:rsidR="004A3AC1" w:rsidRPr="00EF1A50">
              <w:rPr>
                <w:rFonts w:ascii="Arial" w:hAnsi="Arial" w:cs="Arial"/>
                <w:i/>
                <w:sz w:val="18"/>
                <w:szCs w:val="18"/>
                <w:lang w:val="es-ES"/>
              </w:rPr>
              <w:t>)</w:t>
            </w:r>
          </w:p>
          <w:p w:rsidR="009E3E2F" w:rsidRPr="00EF1A50" w:rsidRDefault="009E3E2F"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E3E2F" w:rsidRPr="00EF1A50" w:rsidRDefault="009E3E2F"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ARTICULO 10°</w:t>
            </w:r>
            <w:r w:rsidRPr="00EF1A50">
              <w:rPr>
                <w:rFonts w:ascii="Arial" w:hAnsi="Arial" w:cs="Arial"/>
                <w:sz w:val="18"/>
                <w:szCs w:val="18"/>
              </w:rPr>
              <w:t xml:space="preserve"> — Se establecen las siguientes </w:t>
            </w:r>
            <w:r w:rsidRPr="00EF1A50">
              <w:rPr>
                <w:rFonts w:ascii="Arial" w:hAnsi="Arial" w:cs="Arial"/>
                <w:b/>
                <w:sz w:val="18"/>
                <w:szCs w:val="18"/>
              </w:rPr>
              <w:t>clasificaciones de seguridad</w:t>
            </w:r>
            <w:r w:rsidRPr="00EF1A50">
              <w:rPr>
                <w:rFonts w:ascii="Arial" w:hAnsi="Arial" w:cs="Arial"/>
                <w:sz w:val="18"/>
                <w:szCs w:val="18"/>
              </w:rPr>
              <w:t xml:space="preserve"> que serán observadas por los organismos integrantes del Sistema de Inteligencia Nacional, de acuerdo a lo previsto en el primer párrafo del artículo 16 de la Ley:</w:t>
            </w:r>
          </w:p>
          <w:p w:rsidR="00C43322" w:rsidRPr="00EF1A50" w:rsidRDefault="00C43322"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a) ESTRICTAMENTE SECRETO Y CONFIDENCIAL: Aplicable a toda información, documento o material que esté exclusivamente </w:t>
            </w:r>
            <w:r w:rsidRPr="00EF1A50">
              <w:rPr>
                <w:rFonts w:ascii="Arial" w:hAnsi="Arial" w:cs="Arial"/>
                <w:sz w:val="18"/>
                <w:szCs w:val="18"/>
              </w:rPr>
              <w:lastRenderedPageBreak/>
              <w:t>relacionado con la organización y actividades específicas de los organismos del Sistema de Inteligencia Nacional.</w:t>
            </w:r>
          </w:p>
          <w:p w:rsidR="00C43322" w:rsidRPr="00EF1A50" w:rsidRDefault="00C43322"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b) SECRETO: Aplicable a toda información, documento o material cuyo conocimiento por personal no autorizado pueda afectar los intereses fundamentales u objetivos vitales de la Nación.</w:t>
            </w:r>
          </w:p>
          <w:p w:rsidR="00C43322" w:rsidRPr="00EF1A50" w:rsidRDefault="00C43322"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c) CONFIDENCIAL: Aplicable a toda información, documento o material cuyo conocimiento por personas no autorizadas pueda afectar parcialmente los intereses fundamentales de la Nación o vulnerar principios, planes y métodos funcionales de los poderes del Estado.</w:t>
            </w:r>
          </w:p>
          <w:p w:rsidR="00C43322" w:rsidRPr="00EF1A50" w:rsidRDefault="00C43322"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d) RESERVADO: Aplicable a toda información, documento o material </w:t>
            </w:r>
            <w:r w:rsidR="0083544F" w:rsidRPr="00EF1A50">
              <w:rPr>
                <w:rFonts w:ascii="Arial" w:hAnsi="Arial" w:cs="Arial"/>
                <w:sz w:val="18"/>
                <w:szCs w:val="18"/>
              </w:rPr>
              <w:t>que,</w:t>
            </w:r>
            <w:r w:rsidRPr="00EF1A50">
              <w:rPr>
                <w:rFonts w:ascii="Arial" w:hAnsi="Arial" w:cs="Arial"/>
                <w:sz w:val="18"/>
                <w:szCs w:val="18"/>
              </w:rPr>
              <w:t xml:space="preserve"> no estando comprendidos en las categorías anteriores, no convenga a los intereses del Estado que su conocimiento trascienda fuera de determinados ámbitos institucionales y sea accesible a personas no autorizadas.</w:t>
            </w:r>
          </w:p>
          <w:p w:rsidR="00C43322" w:rsidRPr="00EF1A50" w:rsidRDefault="00C43322"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e) PUBLICO: Aplicable a toda documentación cuya divulgación no sea perjudicial para los organismos del Sistema de Inteligencia Nacional y que por su índole permita prescindir de restricciones relativas a la limitación de su conocimiento, sin que ello implique que pueda trascender del ámbito oficial, a menos que la autoridad responsable así lo disponga.</w:t>
            </w:r>
          </w:p>
          <w:p w:rsidR="009E3E2F" w:rsidRPr="00EF1A50" w:rsidRDefault="009E3E2F" w:rsidP="00FE1E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(Decreto 950/2002)</w:t>
            </w:r>
          </w:p>
          <w:p w:rsidR="009E3E2F" w:rsidRPr="00EF1A50" w:rsidRDefault="009E3E2F" w:rsidP="009E3E2F">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840427" w:rsidRPr="00EF1A50" w:rsidRDefault="00840427" w:rsidP="00684A57">
      <w:pPr>
        <w:spacing w:after="0" w:line="240" w:lineRule="auto"/>
        <w:rPr>
          <w:rFonts w:ascii="Arial" w:hAnsi="Arial" w:cs="Arial"/>
          <w:lang w:val="es-ES"/>
        </w:rPr>
      </w:pPr>
    </w:p>
    <w:p w:rsidR="00D85729" w:rsidRPr="00EF1A50" w:rsidRDefault="00D85729">
      <w:pPr>
        <w:rPr>
          <w:rFonts w:ascii="Arial" w:hAnsi="Arial" w:cs="Arial"/>
          <w:lang w:val="es-ES"/>
        </w:rPr>
      </w:pPr>
      <w:r w:rsidRPr="00EF1A50">
        <w:rPr>
          <w:rFonts w:ascii="Arial" w:hAnsi="Arial" w:cs="Arial"/>
          <w:lang w:val="es-ES"/>
        </w:rPr>
        <w:br w:type="page"/>
      </w: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FC2A5D">
            <w:pPr>
              <w:jc w:val="right"/>
              <w:rPr>
                <w:rFonts w:ascii="Times New Roman" w:hAnsi="Times New Roman" w:cs="Times New Roman"/>
                <w:b/>
                <w:i/>
                <w:sz w:val="20"/>
                <w:szCs w:val="20"/>
              </w:rPr>
            </w:pPr>
          </w:p>
          <w:p w:rsidR="0024752C" w:rsidRPr="00EF1A50" w:rsidRDefault="0024752C" w:rsidP="00FC2A5D">
            <w:pPr>
              <w:jc w:val="right"/>
              <w:rPr>
                <w:rFonts w:ascii="Times New Roman" w:hAnsi="Times New Roman" w:cs="Times New Roman"/>
                <w:b/>
                <w:i/>
                <w:sz w:val="34"/>
                <w:szCs w:val="34"/>
              </w:rPr>
            </w:pPr>
            <w:r w:rsidRPr="00EF1A50">
              <w:rPr>
                <w:rFonts w:ascii="Times New Roman" w:hAnsi="Times New Roman" w:cs="Times New Roman"/>
                <w:b/>
                <w:i/>
                <w:sz w:val="34"/>
                <w:szCs w:val="34"/>
              </w:rPr>
              <w:t>Colombia</w:t>
            </w:r>
          </w:p>
        </w:tc>
      </w:tr>
    </w:tbl>
    <w:p w:rsidR="00840427" w:rsidRPr="00EF1A50" w:rsidRDefault="00840427" w:rsidP="00840427">
      <w:pPr>
        <w:spacing w:after="0" w:line="240" w:lineRule="auto"/>
        <w:rPr>
          <w:rFonts w:ascii="Arial" w:hAnsi="Arial" w:cs="Arial"/>
          <w:lang w:val="es-ES"/>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AB1CE2"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bottom w:val="dashSmallGap" w:sz="4" w:space="0" w:color="auto"/>
            </w:tcBorders>
            <w:shd w:val="clear" w:color="auto" w:fill="6A303F"/>
            <w:vAlign w:val="center"/>
          </w:tcPr>
          <w:p w:rsidR="00AB1CE2" w:rsidRPr="00EF1A50" w:rsidRDefault="00AB1CE2" w:rsidP="00CF599C">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tcBorders>
              <w:top w:val="single" w:sz="8" w:space="0" w:color="auto"/>
              <w:bottom w:val="dashSmallGap" w:sz="4" w:space="0" w:color="auto"/>
            </w:tcBorders>
            <w:shd w:val="clear" w:color="auto" w:fill="6A303F"/>
            <w:vAlign w:val="center"/>
          </w:tcPr>
          <w:p w:rsidR="00AB1CE2" w:rsidRPr="00EF1A50" w:rsidRDefault="00AB1CE2"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tcBorders>
              <w:top w:val="single" w:sz="8" w:space="0" w:color="auto"/>
              <w:bottom w:val="dashSmallGap" w:sz="4" w:space="0" w:color="auto"/>
            </w:tcBorders>
            <w:shd w:val="clear" w:color="auto" w:fill="6A303F"/>
            <w:vAlign w:val="center"/>
          </w:tcPr>
          <w:p w:rsidR="00AB1CE2" w:rsidRPr="00EF1A50" w:rsidRDefault="00DD57DF" w:rsidP="00DD57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tc>
        <w:tc>
          <w:tcPr>
            <w:tcW w:w="4253" w:type="dxa"/>
            <w:tcBorders>
              <w:top w:val="single" w:sz="8" w:space="0" w:color="auto"/>
              <w:bottom w:val="dashSmallGap" w:sz="4" w:space="0" w:color="auto"/>
            </w:tcBorders>
            <w:shd w:val="clear" w:color="auto" w:fill="6A303F"/>
            <w:vAlign w:val="center"/>
          </w:tcPr>
          <w:p w:rsidR="00AB1CE2" w:rsidRPr="00EF1A50" w:rsidRDefault="00AB1CE2"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tc>
      </w:tr>
      <w:tr w:rsidR="00AB1CE2"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dashSmallGap" w:sz="4" w:space="0" w:color="auto"/>
              <w:left w:val="none" w:sz="0" w:space="0" w:color="auto"/>
              <w:bottom w:val="none" w:sz="0" w:space="0" w:color="auto"/>
            </w:tcBorders>
            <w:shd w:val="clear" w:color="auto" w:fill="FFFFFF" w:themeFill="background1"/>
          </w:tcPr>
          <w:p w:rsidR="00AB1CE2" w:rsidRPr="00EF1A50" w:rsidRDefault="00AB1CE2" w:rsidP="00CF599C">
            <w:pPr>
              <w:jc w:val="center"/>
              <w:rPr>
                <w:rFonts w:ascii="Arial" w:hAnsi="Arial" w:cs="Arial"/>
                <w:b w:val="0"/>
                <w:sz w:val="18"/>
                <w:szCs w:val="18"/>
                <w:lang w:val="es-ES"/>
              </w:rPr>
            </w:pPr>
          </w:p>
          <w:p w:rsidR="00AB1CE2" w:rsidRPr="00EF1A50" w:rsidRDefault="000C0FE8" w:rsidP="000C0FE8">
            <w:pPr>
              <w:jc w:val="both"/>
              <w:rPr>
                <w:rFonts w:ascii="Arial" w:hAnsi="Arial" w:cs="Arial"/>
                <w:b w:val="0"/>
                <w:sz w:val="18"/>
                <w:szCs w:val="18"/>
                <w:lang w:val="es-CO"/>
              </w:rPr>
            </w:pPr>
            <w:r w:rsidRPr="00EF1A50">
              <w:rPr>
                <w:rFonts w:ascii="Arial" w:hAnsi="Arial" w:cs="Arial"/>
                <w:sz w:val="18"/>
                <w:szCs w:val="18"/>
                <w:lang w:val="es-CO"/>
              </w:rPr>
              <w:t xml:space="preserve">Artículo 22. </w:t>
            </w:r>
            <w:r w:rsidRPr="00EF1A50">
              <w:rPr>
                <w:rFonts w:ascii="Arial" w:hAnsi="Arial" w:cs="Arial"/>
                <w:b w:val="0"/>
                <w:i/>
                <w:iCs/>
                <w:sz w:val="18"/>
                <w:szCs w:val="18"/>
                <w:lang w:val="es-CO"/>
              </w:rPr>
              <w:t>Excepciones temporales</w:t>
            </w:r>
            <w:r w:rsidR="004B50AC" w:rsidRPr="00EF1A50">
              <w:rPr>
                <w:rFonts w:ascii="Arial" w:hAnsi="Arial" w:cs="Arial"/>
                <w:b w:val="0"/>
                <w:sz w:val="18"/>
                <w:szCs w:val="18"/>
                <w:lang w:val="es-CO"/>
              </w:rPr>
              <w:t xml:space="preserve">. La reserva de las </w:t>
            </w:r>
            <w:r w:rsidRPr="00EF1A50">
              <w:rPr>
                <w:rFonts w:ascii="Arial" w:hAnsi="Arial" w:cs="Arial"/>
                <w:b w:val="0"/>
                <w:sz w:val="18"/>
                <w:szCs w:val="18"/>
                <w:lang w:val="es-CO"/>
              </w:rPr>
              <w:t xml:space="preserve">informaciones amparadas por el artículo 19 </w:t>
            </w:r>
            <w:r w:rsidRPr="00EF1A50">
              <w:rPr>
                <w:rFonts w:ascii="Arial" w:hAnsi="Arial" w:cs="Arial"/>
                <w:sz w:val="18"/>
                <w:szCs w:val="18"/>
                <w:lang w:val="es-CO"/>
              </w:rPr>
              <w:t>no deberá extenderse por un período mayor a quince (15) años</w:t>
            </w:r>
            <w:r w:rsidRPr="00EF1A50">
              <w:rPr>
                <w:rFonts w:ascii="Arial" w:hAnsi="Arial" w:cs="Arial"/>
                <w:b w:val="0"/>
                <w:sz w:val="18"/>
                <w:szCs w:val="18"/>
                <w:lang w:val="es-CO"/>
              </w:rPr>
              <w:t>.</w:t>
            </w:r>
          </w:p>
          <w:p w:rsidR="00381C73" w:rsidRPr="00EF1A50" w:rsidRDefault="00381C73" w:rsidP="000C0FE8">
            <w:pPr>
              <w:jc w:val="both"/>
              <w:rPr>
                <w:rFonts w:ascii="Arial" w:hAnsi="Arial" w:cs="Arial"/>
                <w:b w:val="0"/>
                <w:sz w:val="18"/>
                <w:szCs w:val="18"/>
                <w:lang w:val="es-CO"/>
              </w:rPr>
            </w:pPr>
          </w:p>
          <w:p w:rsidR="00381C73" w:rsidRPr="00EF1A50" w:rsidRDefault="00381C73" w:rsidP="00381C73">
            <w:pPr>
              <w:jc w:val="both"/>
              <w:rPr>
                <w:rFonts w:ascii="Arial" w:eastAsia="Times New Roman" w:hAnsi="Arial" w:cs="Arial"/>
                <w:bCs w:val="0"/>
                <w:i/>
                <w:sz w:val="18"/>
                <w:szCs w:val="18"/>
                <w:lang w:eastAsia="es-ES"/>
              </w:rPr>
            </w:pPr>
            <w:r w:rsidRPr="00EF1A50">
              <w:rPr>
                <w:rFonts w:ascii="Arial" w:eastAsia="Times New Roman" w:hAnsi="Arial" w:cs="Arial"/>
                <w:b w:val="0"/>
                <w:i/>
                <w:sz w:val="18"/>
                <w:szCs w:val="18"/>
                <w:lang w:val="es-CO" w:eastAsia="es-ES"/>
              </w:rPr>
              <w:t>(</w:t>
            </w:r>
            <w:r w:rsidRPr="00EF1A50">
              <w:rPr>
                <w:rFonts w:ascii="Arial" w:eastAsia="Times New Roman" w:hAnsi="Arial" w:cs="Arial"/>
                <w:b w:val="0"/>
                <w:bCs w:val="0"/>
                <w:i/>
                <w:sz w:val="18"/>
                <w:szCs w:val="18"/>
                <w:lang w:eastAsia="es-ES"/>
              </w:rPr>
              <w:t xml:space="preserve">Ley 1712 </w:t>
            </w:r>
            <w:r w:rsidR="00A46609" w:rsidRPr="00EF1A50">
              <w:rPr>
                <w:rFonts w:ascii="Arial" w:eastAsia="Times New Roman" w:hAnsi="Arial" w:cs="Arial"/>
                <w:b w:val="0"/>
                <w:i/>
                <w:sz w:val="18"/>
                <w:szCs w:val="18"/>
                <w:lang w:eastAsia="es-ES"/>
              </w:rPr>
              <w:t>de</w:t>
            </w:r>
            <w:r w:rsidRPr="00EF1A50">
              <w:rPr>
                <w:rFonts w:ascii="Arial" w:eastAsia="Times New Roman" w:hAnsi="Arial" w:cs="Arial"/>
                <w:b w:val="0"/>
                <w:i/>
                <w:sz w:val="18"/>
                <w:szCs w:val="18"/>
                <w:lang w:eastAsia="es-ES"/>
              </w:rPr>
              <w:t xml:space="preserve"> 2014, </w:t>
            </w:r>
            <w:r w:rsidRPr="00EF1A50">
              <w:rPr>
                <w:rFonts w:ascii="Arial" w:eastAsia="Times New Roman" w:hAnsi="Arial" w:cs="Arial"/>
                <w:b w:val="0"/>
                <w:i/>
                <w:sz w:val="18"/>
                <w:szCs w:val="18"/>
                <w:lang w:val="es-CO" w:eastAsia="es-ES"/>
              </w:rPr>
              <w:t>por medio de la cual se crea la Ley de Transparencia y del Derecho de Acceso a la Información Pública Nacional y se dictan otras disposiciones</w:t>
            </w:r>
            <w:r w:rsidRPr="00EF1A50">
              <w:rPr>
                <w:rFonts w:ascii="Arial" w:eastAsia="Times New Roman" w:hAnsi="Arial" w:cs="Arial"/>
                <w:b w:val="0"/>
                <w:bCs w:val="0"/>
                <w:i/>
                <w:sz w:val="18"/>
                <w:szCs w:val="18"/>
                <w:lang w:val="es-CO" w:eastAsia="es-ES"/>
              </w:rPr>
              <w:t>)</w:t>
            </w:r>
          </w:p>
          <w:p w:rsidR="00381C73" w:rsidRPr="00EF1A50" w:rsidRDefault="00381C73" w:rsidP="000C0FE8">
            <w:pPr>
              <w:jc w:val="both"/>
              <w:rPr>
                <w:rFonts w:ascii="Arial" w:hAnsi="Arial" w:cs="Arial"/>
                <w:b w:val="0"/>
                <w:sz w:val="18"/>
                <w:szCs w:val="18"/>
                <w:lang w:val="es-CO"/>
              </w:rPr>
            </w:pPr>
          </w:p>
          <w:p w:rsidR="00381C73" w:rsidRPr="00EF1A50" w:rsidRDefault="00381C73" w:rsidP="000C0FE8">
            <w:pPr>
              <w:jc w:val="both"/>
              <w:rPr>
                <w:rFonts w:ascii="Arial" w:hAnsi="Arial" w:cs="Arial"/>
                <w:b w:val="0"/>
                <w:sz w:val="18"/>
                <w:szCs w:val="18"/>
                <w:lang w:val="es-CO"/>
              </w:rPr>
            </w:pPr>
          </w:p>
          <w:p w:rsidR="00381C73" w:rsidRPr="00EF1A50" w:rsidRDefault="00381C73" w:rsidP="00381C73">
            <w:pPr>
              <w:jc w:val="both"/>
              <w:rPr>
                <w:rFonts w:ascii="Arial" w:hAnsi="Arial" w:cs="Arial"/>
                <w:b w:val="0"/>
                <w:sz w:val="18"/>
                <w:szCs w:val="18"/>
                <w:lang w:val="es-CO"/>
              </w:rPr>
            </w:pPr>
            <w:bookmarkStart w:id="2" w:name="33"/>
            <w:r w:rsidRPr="00EF1A50">
              <w:rPr>
                <w:rFonts w:ascii="Arial" w:hAnsi="Arial" w:cs="Arial"/>
                <w:sz w:val="18"/>
                <w:szCs w:val="18"/>
                <w:lang w:val="es-CO"/>
              </w:rPr>
              <w:t>A</w:t>
            </w:r>
            <w:r w:rsidR="00244AB3" w:rsidRPr="00EF1A50">
              <w:rPr>
                <w:rFonts w:ascii="Arial" w:hAnsi="Arial" w:cs="Arial"/>
                <w:sz w:val="18"/>
                <w:szCs w:val="18"/>
                <w:lang w:val="es-CO"/>
              </w:rPr>
              <w:t>rtículo</w:t>
            </w:r>
            <w:r w:rsidRPr="00EF1A50">
              <w:rPr>
                <w:rFonts w:ascii="Arial" w:hAnsi="Arial" w:cs="Arial"/>
                <w:sz w:val="18"/>
                <w:szCs w:val="18"/>
                <w:lang w:val="es-CO"/>
              </w:rPr>
              <w:t xml:space="preserve"> 33.</w:t>
            </w:r>
            <w:r w:rsidRPr="00EF1A50">
              <w:rPr>
                <w:rFonts w:ascii="Arial" w:hAnsi="Arial" w:cs="Arial"/>
                <w:b w:val="0"/>
                <w:sz w:val="18"/>
                <w:szCs w:val="18"/>
                <w:lang w:val="es-CO"/>
              </w:rPr>
              <w:t xml:space="preserve"> RESERVA.</w:t>
            </w:r>
            <w:bookmarkEnd w:id="2"/>
            <w:r w:rsidRPr="00EF1A50">
              <w:rPr>
                <w:rFonts w:ascii="Arial" w:hAnsi="Arial" w:cs="Arial"/>
                <w:b w:val="0"/>
                <w:sz w:val="18"/>
                <w:szCs w:val="18"/>
                <w:lang w:val="es-CO"/>
              </w:rPr>
              <w:t xml:space="preserve"> Por la naturaleza de las funciones que cumplen los organismos de inteligencia y contrainteligencia sus documentos, información y elementos técnicos estarán amparados por la </w:t>
            </w:r>
            <w:r w:rsidRPr="00EF1A50">
              <w:rPr>
                <w:rFonts w:ascii="Arial" w:hAnsi="Arial" w:cs="Arial"/>
                <w:sz w:val="18"/>
                <w:szCs w:val="18"/>
                <w:lang w:val="es-CO"/>
              </w:rPr>
              <w:t>reserva legal por un término máximo de treinta (30) años</w:t>
            </w:r>
            <w:r w:rsidRPr="00EF1A50">
              <w:rPr>
                <w:rFonts w:ascii="Arial" w:hAnsi="Arial" w:cs="Arial"/>
                <w:b w:val="0"/>
                <w:sz w:val="18"/>
                <w:szCs w:val="18"/>
                <w:lang w:val="es-CO"/>
              </w:rPr>
              <w:t xml:space="preserve"> contados a partir de la recolección de la información y tendrán carácter de información reservada. </w:t>
            </w:r>
          </w:p>
          <w:p w:rsidR="00381C73" w:rsidRPr="00EF1A50" w:rsidRDefault="00381C73" w:rsidP="00381C73">
            <w:pPr>
              <w:jc w:val="both"/>
              <w:rPr>
                <w:rFonts w:ascii="Arial" w:hAnsi="Arial" w:cs="Arial"/>
                <w:b w:val="0"/>
                <w:sz w:val="18"/>
                <w:szCs w:val="18"/>
                <w:lang w:val="es-CO"/>
              </w:rPr>
            </w:pPr>
          </w:p>
          <w:p w:rsidR="00381C73" w:rsidRPr="00EF1A50" w:rsidRDefault="00381C73" w:rsidP="00381C73">
            <w:pPr>
              <w:jc w:val="both"/>
              <w:rPr>
                <w:rFonts w:ascii="Arial" w:hAnsi="Arial" w:cs="Arial"/>
                <w:b w:val="0"/>
                <w:sz w:val="18"/>
                <w:szCs w:val="18"/>
                <w:lang w:val="es-CO"/>
              </w:rPr>
            </w:pPr>
            <w:r w:rsidRPr="00EF1A50">
              <w:rPr>
                <w:rFonts w:ascii="Arial" w:hAnsi="Arial" w:cs="Arial"/>
                <w:b w:val="0"/>
                <w:sz w:val="18"/>
                <w:szCs w:val="18"/>
                <w:lang w:val="es-CO"/>
              </w:rPr>
              <w:t xml:space="preserve">Excepcionalmente y en casos específicos, por recomendación de cualquier organismo que lleve a cabo actividades de inteligencia y contrainteligencia, el Presidente de la República podrá acoger la recomendación de </w:t>
            </w:r>
            <w:r w:rsidRPr="00EF1A50">
              <w:rPr>
                <w:rFonts w:ascii="Arial" w:hAnsi="Arial" w:cs="Arial"/>
                <w:sz w:val="18"/>
                <w:szCs w:val="18"/>
                <w:lang w:val="es-CO"/>
              </w:rPr>
              <w:t xml:space="preserve">extender </w:t>
            </w:r>
            <w:r w:rsidRPr="00EF1A50">
              <w:rPr>
                <w:rFonts w:ascii="Arial" w:hAnsi="Arial" w:cs="Arial"/>
                <w:sz w:val="18"/>
                <w:szCs w:val="18"/>
                <w:lang w:val="es-CO"/>
              </w:rPr>
              <w:lastRenderedPageBreak/>
              <w:t>la reserva por quince (15) años más</w:t>
            </w:r>
            <w:r w:rsidRPr="00EF1A50">
              <w:rPr>
                <w:rFonts w:ascii="Arial" w:hAnsi="Arial" w:cs="Arial"/>
                <w:b w:val="0"/>
                <w:sz w:val="18"/>
                <w:szCs w:val="18"/>
                <w:lang w:val="es-CO"/>
              </w:rPr>
              <w:t xml:space="preserve">, cuando su difusión suponga una amenaza grave interna o externa contra la seguridad o la defensa nacional, se trate de información que ponga en riesgo las relaciones internacionales, esté relacionada con grupos armados al margen de la ley, o atente contra la integridad personal de los agentes o las fuentes. </w:t>
            </w:r>
          </w:p>
          <w:p w:rsidR="00947B8A" w:rsidRPr="00EF1A50" w:rsidRDefault="00947B8A" w:rsidP="00381C73">
            <w:pPr>
              <w:jc w:val="both"/>
              <w:rPr>
                <w:rFonts w:ascii="Arial" w:hAnsi="Arial" w:cs="Arial"/>
                <w:b w:val="0"/>
                <w:sz w:val="18"/>
                <w:szCs w:val="18"/>
                <w:lang w:val="es-CO"/>
              </w:rPr>
            </w:pPr>
            <w:r w:rsidRPr="00EF1A50">
              <w:rPr>
                <w:rFonts w:ascii="Arial" w:hAnsi="Arial" w:cs="Arial"/>
                <w:b w:val="0"/>
                <w:sz w:val="18"/>
                <w:szCs w:val="18"/>
                <w:lang w:val="es-CO"/>
              </w:rPr>
              <w:t>...</w:t>
            </w:r>
          </w:p>
          <w:p w:rsidR="00244AB3" w:rsidRPr="00EF1A50" w:rsidRDefault="00244AB3" w:rsidP="00381C73">
            <w:pPr>
              <w:jc w:val="both"/>
              <w:rPr>
                <w:rFonts w:ascii="Arial" w:hAnsi="Arial" w:cs="Arial"/>
                <w:b w:val="0"/>
                <w:sz w:val="18"/>
                <w:szCs w:val="18"/>
                <w:lang w:val="es-CO"/>
              </w:rPr>
            </w:pPr>
          </w:p>
          <w:p w:rsidR="00381C73" w:rsidRPr="00EF1A50" w:rsidRDefault="00381C73" w:rsidP="00381C73">
            <w:pPr>
              <w:jc w:val="both"/>
              <w:rPr>
                <w:rFonts w:ascii="Arial" w:hAnsi="Arial" w:cs="Arial"/>
                <w:b w:val="0"/>
                <w:i/>
                <w:sz w:val="18"/>
                <w:szCs w:val="18"/>
                <w:lang w:val="es-CO"/>
              </w:rPr>
            </w:pPr>
            <w:r w:rsidRPr="00EF1A50">
              <w:rPr>
                <w:rFonts w:ascii="Arial" w:hAnsi="Arial" w:cs="Arial"/>
                <w:b w:val="0"/>
                <w:i/>
                <w:sz w:val="18"/>
                <w:szCs w:val="18"/>
                <w:lang w:val="es-CO"/>
              </w:rPr>
              <w:t>(</w:t>
            </w:r>
            <w:r w:rsidRPr="00EF1A50">
              <w:rPr>
                <w:rFonts w:ascii="Arial" w:hAnsi="Arial" w:cs="Arial"/>
                <w:b w:val="0"/>
                <w:i/>
                <w:sz w:val="18"/>
                <w:szCs w:val="18"/>
                <w:lang w:val="es-ES"/>
              </w:rPr>
              <w:t>Ley Estatutaria 1621 de 2013, por medio de la cual se expiden normas para fortalecer el Marco Jurídico que permite a los organismos que llevan a cabo actividades de inteligencia y contrainteligencia cumplir con su misión constitucional y legal, y se dictan otras disposiciones)</w:t>
            </w:r>
          </w:p>
          <w:p w:rsidR="00381C73" w:rsidRPr="00EF1A50" w:rsidRDefault="00381C73" w:rsidP="000C0FE8">
            <w:pPr>
              <w:jc w:val="both"/>
              <w:rPr>
                <w:rFonts w:ascii="Arial" w:eastAsia="Times New Roman" w:hAnsi="Arial" w:cs="Arial"/>
                <w:b w:val="0"/>
                <w:sz w:val="14"/>
                <w:szCs w:val="14"/>
                <w:lang w:val="es-ES" w:eastAsia="es-ES"/>
              </w:rPr>
            </w:pPr>
          </w:p>
        </w:tc>
        <w:tc>
          <w:tcPr>
            <w:tcW w:w="3402" w:type="dxa"/>
            <w:tcBorders>
              <w:top w:val="dashSmallGap" w:sz="4" w:space="0" w:color="auto"/>
              <w:bottom w:val="none" w:sz="0" w:space="0" w:color="auto"/>
            </w:tcBorders>
            <w:shd w:val="clear" w:color="auto" w:fill="FFFFFF" w:themeFill="background1"/>
          </w:tcPr>
          <w:p w:rsidR="00AB1CE2" w:rsidRPr="00EF1A50" w:rsidRDefault="00AB1CE2"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3A351C" w:rsidRPr="00EF1A50" w:rsidRDefault="003A351C" w:rsidP="003A351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
                <w:bCs/>
                <w:sz w:val="18"/>
                <w:szCs w:val="18"/>
                <w:lang w:val="es-CO"/>
              </w:rPr>
              <w:t>Artículo 28.</w:t>
            </w:r>
            <w:r w:rsidR="00401DEF" w:rsidRPr="00EF1A50">
              <w:rPr>
                <w:rFonts w:ascii="Arial" w:hAnsi="Arial" w:cs="Arial"/>
                <w:b/>
                <w:bCs/>
                <w:sz w:val="18"/>
                <w:szCs w:val="18"/>
                <w:lang w:val="es-CO"/>
              </w:rPr>
              <w:t xml:space="preserve"> </w:t>
            </w:r>
            <w:r w:rsidRPr="00EF1A50">
              <w:rPr>
                <w:rFonts w:ascii="Arial" w:hAnsi="Arial" w:cs="Arial"/>
                <w:i/>
                <w:iCs/>
                <w:sz w:val="18"/>
                <w:szCs w:val="18"/>
                <w:lang w:val="es-CO"/>
              </w:rPr>
              <w:t>Carga de la prueba</w:t>
            </w:r>
            <w:r w:rsidRPr="00EF1A50">
              <w:rPr>
                <w:rFonts w:ascii="Arial" w:hAnsi="Arial" w:cs="Arial"/>
                <w:sz w:val="18"/>
                <w:szCs w:val="18"/>
                <w:lang w:val="es-CO"/>
              </w:rPr>
              <w:t>. </w:t>
            </w:r>
          </w:p>
          <w:p w:rsidR="003A351C" w:rsidRPr="00EF1A50" w:rsidRDefault="003A351C" w:rsidP="003A351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Le corresponde al sujeto obligado aportar las razones y pruebas que fundamenten y evidencien que la información solicitada debe permanecer reservada o confidencial. En particular, el sujeto obligado debe demostrar que la información debe relacionarse con un objetivo legítimo establecido legal o constitucionalmente. Además, deberá establecer si se trata de una excepción contenida en los artículos 18 y 19 de esta ley y si la revelación de la información causaría un daño presente, probable y específico que excede el interés público que representa el acceso a la información</w:t>
            </w:r>
            <w:r w:rsidR="00A2521E" w:rsidRPr="00EF1A50">
              <w:rPr>
                <w:rFonts w:ascii="Arial" w:hAnsi="Arial" w:cs="Arial"/>
                <w:sz w:val="18"/>
                <w:szCs w:val="18"/>
                <w:lang w:val="es-CO"/>
              </w:rPr>
              <w:t>.</w:t>
            </w:r>
          </w:p>
          <w:p w:rsidR="00A2521E" w:rsidRPr="00EF1A50" w:rsidRDefault="00A2521E" w:rsidP="003A351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p w:rsidR="003A351C" w:rsidRPr="00EF1A50" w:rsidRDefault="00A2521E" w:rsidP="00381C73">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O"/>
              </w:rPr>
            </w:pPr>
            <w:r w:rsidRPr="00EF1A50">
              <w:rPr>
                <w:rFonts w:ascii="Arial" w:hAnsi="Arial" w:cs="Arial"/>
                <w:i/>
                <w:sz w:val="18"/>
                <w:szCs w:val="18"/>
                <w:lang w:val="es-CO"/>
              </w:rPr>
              <w:t>(</w:t>
            </w:r>
            <w:r w:rsidR="00A46609" w:rsidRPr="00EF1A50">
              <w:rPr>
                <w:rFonts w:ascii="Arial" w:eastAsia="Times New Roman" w:hAnsi="Arial" w:cs="Arial"/>
                <w:bCs/>
                <w:i/>
                <w:sz w:val="18"/>
                <w:szCs w:val="18"/>
                <w:lang w:eastAsia="es-ES"/>
              </w:rPr>
              <w:t xml:space="preserve">Ley 1712 </w:t>
            </w:r>
            <w:r w:rsidR="00A46609" w:rsidRPr="00EF1A50">
              <w:rPr>
                <w:rFonts w:ascii="Arial" w:eastAsia="Times New Roman" w:hAnsi="Arial" w:cs="Arial"/>
                <w:i/>
                <w:sz w:val="18"/>
                <w:szCs w:val="18"/>
                <w:lang w:eastAsia="es-ES"/>
              </w:rPr>
              <w:t>de 2014</w:t>
            </w:r>
            <w:r w:rsidRPr="00EF1A50">
              <w:rPr>
                <w:rFonts w:ascii="Arial" w:hAnsi="Arial" w:cs="Arial"/>
                <w:i/>
                <w:sz w:val="18"/>
                <w:szCs w:val="18"/>
                <w:lang w:val="es-CO"/>
              </w:rPr>
              <w:t>)</w:t>
            </w:r>
          </w:p>
        </w:tc>
        <w:tc>
          <w:tcPr>
            <w:tcW w:w="3402" w:type="dxa"/>
            <w:tcBorders>
              <w:top w:val="dashSmallGap" w:sz="4" w:space="0" w:color="auto"/>
              <w:bottom w:val="none" w:sz="0" w:space="0" w:color="auto"/>
            </w:tcBorders>
            <w:shd w:val="clear" w:color="auto" w:fill="FFFFFF" w:themeFill="background1"/>
          </w:tcPr>
          <w:p w:rsidR="00AB1CE2" w:rsidRPr="00EF1A50" w:rsidRDefault="00AB1CE2"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Artículo 33.</w:t>
            </w:r>
            <w:r w:rsidRPr="00EF1A50">
              <w:rPr>
                <w:rFonts w:ascii="Arial" w:hAnsi="Arial" w:cs="Arial"/>
                <w:bCs/>
                <w:sz w:val="18"/>
                <w:szCs w:val="18"/>
                <w:lang w:val="es-CO"/>
              </w:rPr>
              <w:t xml:space="preserve"> RESERVA</w:t>
            </w: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w:t>
            </w: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w:t>
            </w: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Cs/>
                <w:sz w:val="18"/>
                <w:szCs w:val="18"/>
                <w:lang w:val="es-CO"/>
              </w:rPr>
              <w:t>PARÁGRAFO 1o.</w:t>
            </w:r>
            <w:r w:rsidRPr="00EF1A50">
              <w:rPr>
                <w:rFonts w:ascii="Arial" w:hAnsi="Arial" w:cs="Arial"/>
                <w:b/>
                <w:bCs/>
                <w:sz w:val="18"/>
                <w:szCs w:val="18"/>
                <w:lang w:val="es-CO"/>
              </w:rPr>
              <w:t xml:space="preserve"> El Presidente de la República podrá autorizar </w:t>
            </w:r>
            <w:r w:rsidRPr="00EF1A50">
              <w:rPr>
                <w:rFonts w:ascii="Arial" w:hAnsi="Arial" w:cs="Arial"/>
                <w:bCs/>
                <w:sz w:val="18"/>
                <w:szCs w:val="18"/>
                <w:lang w:val="es-CO"/>
              </w:rPr>
              <w:t>en cualquier momento, antes del cumplimiento del término de la reserva,</w:t>
            </w:r>
            <w:r w:rsidRPr="00EF1A50">
              <w:rPr>
                <w:rFonts w:ascii="Arial" w:hAnsi="Arial" w:cs="Arial"/>
                <w:b/>
                <w:bCs/>
                <w:sz w:val="18"/>
                <w:szCs w:val="18"/>
                <w:lang w:val="es-CO"/>
              </w:rPr>
              <w:t xml:space="preserve"> la desclasificación total o parcial de los documentos cuando considere que el levantamiento de la reserva </w:t>
            </w:r>
            <w:r w:rsidRPr="00EF1A50">
              <w:rPr>
                <w:rFonts w:ascii="Arial" w:hAnsi="Arial" w:cs="Arial"/>
                <w:bCs/>
                <w:sz w:val="18"/>
                <w:szCs w:val="18"/>
                <w:lang w:val="es-CO"/>
              </w:rPr>
              <w:t>contribuirá al interés general y</w:t>
            </w:r>
            <w:r w:rsidRPr="00EF1A50">
              <w:rPr>
                <w:rFonts w:ascii="Arial" w:hAnsi="Arial" w:cs="Arial"/>
                <w:b/>
                <w:bCs/>
                <w:sz w:val="18"/>
                <w:szCs w:val="18"/>
                <w:lang w:val="es-CO"/>
              </w:rPr>
              <w:t xml:space="preserve"> no constituirá una amenaza contra </w:t>
            </w:r>
            <w:r w:rsidRPr="00EF1A50">
              <w:rPr>
                <w:rFonts w:ascii="Arial" w:hAnsi="Arial" w:cs="Arial"/>
                <w:bCs/>
                <w:sz w:val="18"/>
                <w:szCs w:val="18"/>
                <w:lang w:val="es-CO"/>
              </w:rPr>
              <w:t>la vigencia del régimen democrático,</w:t>
            </w:r>
            <w:r w:rsidRPr="00EF1A50">
              <w:rPr>
                <w:rFonts w:ascii="Arial" w:hAnsi="Arial" w:cs="Arial"/>
                <w:b/>
                <w:bCs/>
                <w:sz w:val="18"/>
                <w:szCs w:val="18"/>
                <w:lang w:val="es-CO"/>
              </w:rPr>
              <w:t xml:space="preserve"> la seguridad, o defensa nacional, </w:t>
            </w:r>
            <w:r w:rsidRPr="00EF1A50">
              <w:rPr>
                <w:rFonts w:ascii="Arial" w:hAnsi="Arial" w:cs="Arial"/>
                <w:bCs/>
                <w:sz w:val="18"/>
                <w:szCs w:val="18"/>
                <w:lang w:val="es-CO"/>
              </w:rPr>
              <w:t xml:space="preserve">ni la integridad de los medios, métodos y fuentes. </w:t>
            </w: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Cs/>
                <w:sz w:val="18"/>
                <w:szCs w:val="18"/>
                <w:lang w:val="es-CO"/>
              </w:rPr>
              <w:t>PARÁGRAFO 2o.</w:t>
            </w:r>
            <w:r w:rsidRPr="00EF1A50">
              <w:rPr>
                <w:rFonts w:ascii="Arial" w:hAnsi="Arial" w:cs="Arial"/>
                <w:b/>
                <w:bCs/>
                <w:sz w:val="18"/>
                <w:szCs w:val="18"/>
                <w:lang w:val="es-CO"/>
              </w:rPr>
              <w:t xml:space="preserve"> El organismo de inteligencia que decida ampararse </w:t>
            </w:r>
            <w:r w:rsidRPr="00EF1A50">
              <w:rPr>
                <w:rFonts w:ascii="Arial" w:hAnsi="Arial" w:cs="Arial"/>
                <w:bCs/>
                <w:sz w:val="18"/>
                <w:szCs w:val="18"/>
                <w:lang w:val="es-CO"/>
              </w:rPr>
              <w:t>en la reserva para no suministrar una información que tenga este carácter,</w:t>
            </w:r>
            <w:r w:rsidRPr="00EF1A50">
              <w:rPr>
                <w:rFonts w:ascii="Arial" w:hAnsi="Arial" w:cs="Arial"/>
                <w:b/>
                <w:bCs/>
                <w:sz w:val="18"/>
                <w:szCs w:val="18"/>
                <w:lang w:val="es-CO"/>
              </w:rPr>
              <w:t xml:space="preserve"> debe hacerlo por escrito, y por intermedio de su director, quien motivará por escrito la razonabilidad y proporcionalidad de su decisión y la fundará en esta disposición legal. </w:t>
            </w:r>
            <w:r w:rsidRPr="00EF1A50">
              <w:rPr>
                <w:rFonts w:ascii="Arial" w:hAnsi="Arial" w:cs="Arial"/>
                <w:bCs/>
                <w:sz w:val="18"/>
                <w:szCs w:val="18"/>
                <w:lang w:val="es-CO"/>
              </w:rPr>
              <w:t>En cualquier caso, frente a tales decisiones procederán los recursos y acciones legales y constitucionales del caso</w:t>
            </w:r>
            <w:r w:rsidRPr="00EF1A50">
              <w:rPr>
                <w:rFonts w:ascii="Arial" w:hAnsi="Arial" w:cs="Arial"/>
                <w:b/>
                <w:bCs/>
                <w:sz w:val="18"/>
                <w:szCs w:val="18"/>
                <w:lang w:val="es-CO"/>
              </w:rPr>
              <w:t>.</w:t>
            </w:r>
          </w:p>
          <w:p w:rsidR="005216E7" w:rsidRPr="00EF1A50" w:rsidRDefault="005216E7" w:rsidP="005216E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p>
          <w:p w:rsidR="00AB1CE2" w:rsidRPr="00EF1A50" w:rsidRDefault="005216E7" w:rsidP="00A2521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i/>
                <w:sz w:val="18"/>
                <w:szCs w:val="18"/>
                <w:lang w:val="es-CO"/>
              </w:rPr>
              <w:t>(</w:t>
            </w:r>
            <w:r w:rsidR="00A2521E" w:rsidRPr="00EF1A50">
              <w:rPr>
                <w:rFonts w:ascii="Arial" w:hAnsi="Arial" w:cs="Arial"/>
                <w:i/>
                <w:sz w:val="18"/>
                <w:szCs w:val="18"/>
                <w:lang w:val="es-ES"/>
              </w:rPr>
              <w:t>Ley Estatutaria 1621 de 2013)</w:t>
            </w:r>
          </w:p>
        </w:tc>
        <w:tc>
          <w:tcPr>
            <w:tcW w:w="4253" w:type="dxa"/>
            <w:tcBorders>
              <w:top w:val="dashSmallGap" w:sz="4" w:space="0" w:color="auto"/>
              <w:bottom w:val="none" w:sz="0" w:space="0" w:color="auto"/>
              <w:right w:val="none" w:sz="0" w:space="0" w:color="auto"/>
            </w:tcBorders>
            <w:shd w:val="clear" w:color="auto" w:fill="FFFFFF" w:themeFill="background1"/>
          </w:tcPr>
          <w:p w:rsidR="00AB1CE2" w:rsidRPr="00EF1A50" w:rsidRDefault="00AB1CE2"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
                <w:bCs/>
                <w:sz w:val="18"/>
                <w:szCs w:val="18"/>
                <w:lang w:val="es-CO"/>
              </w:rPr>
              <w:t xml:space="preserve">Artículo 19. </w:t>
            </w:r>
            <w:r w:rsidRPr="00EF1A50">
              <w:rPr>
                <w:rFonts w:ascii="Arial" w:hAnsi="Arial" w:cs="Arial"/>
                <w:i/>
                <w:iCs/>
                <w:sz w:val="18"/>
                <w:szCs w:val="18"/>
                <w:lang w:val="es-CO"/>
              </w:rPr>
              <w:t>Información exceptuada por daño a los intereses públicos</w:t>
            </w:r>
            <w:r w:rsidRPr="00EF1A50">
              <w:rPr>
                <w:rFonts w:ascii="Arial" w:hAnsi="Arial" w:cs="Arial"/>
                <w:sz w:val="18"/>
                <w:szCs w:val="18"/>
                <w:lang w:val="es-CO"/>
              </w:rPr>
              <w:t>. Es toda aquella información pública reservada, cuyo acceso podrá ser rechazado o denegado de manera motivada y por escrito en las siguientes circunstancias, siempre que dicho acceso estuviere expresamente prohibido por una norma legal o constitucional:</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a) La defensa y seguridad nacional;</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b) La seguridad pública;</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c) Las relaciones internacionales;</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d) La prevención, investigación y persecución de los delitos y las faltas disciplinarias, mientras que no se haga efectiva la medida de aseguramiento o se formule pliego de cargos, según el caso;</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e) El debido proceso y la igualdad de las partes en los procesos judiciales;</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f) La administración efectiva de la justicia;</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g) Los derechos de la infancia y la adolescencia;</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h) La estabilidad macroeconómica y financiera del país;</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sz w:val="18"/>
                <w:szCs w:val="18"/>
                <w:lang w:val="es-CO"/>
              </w:rPr>
              <w:t>i) La salud pública.</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
                <w:bCs/>
                <w:sz w:val="18"/>
                <w:szCs w:val="18"/>
                <w:lang w:val="es-CO"/>
              </w:rPr>
              <w:t>Parágrafo.</w:t>
            </w:r>
            <w:r w:rsidRPr="00EF1A50">
              <w:rPr>
                <w:rFonts w:ascii="Arial" w:hAnsi="Arial" w:cs="Arial"/>
                <w:sz w:val="18"/>
                <w:szCs w:val="18"/>
                <w:lang w:val="es-CO"/>
              </w:rPr>
              <w:t xml:space="preserve"> Se exceptúan también los documentos que contengan las opiniones o puntos de vista que formen parte del proceso deliberativo de los servidores públicos. </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bookmarkStart w:id="3" w:name="ver_1687113"/>
            <w:bookmarkEnd w:id="3"/>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
                <w:bCs/>
                <w:sz w:val="18"/>
                <w:szCs w:val="18"/>
                <w:lang w:val="es-CO"/>
              </w:rPr>
              <w:t xml:space="preserve">Artículo 20. </w:t>
            </w:r>
            <w:r w:rsidRPr="00EF1A50">
              <w:rPr>
                <w:rFonts w:ascii="Arial" w:hAnsi="Arial" w:cs="Arial"/>
                <w:bCs/>
                <w:i/>
                <w:sz w:val="18"/>
                <w:szCs w:val="18"/>
                <w:lang w:val="es-CO"/>
              </w:rPr>
              <w:t>Índice de Información</w:t>
            </w:r>
            <w:r w:rsidRPr="00EF1A50">
              <w:rPr>
                <w:rFonts w:ascii="Arial" w:hAnsi="Arial" w:cs="Arial"/>
                <w:b/>
                <w:bCs/>
                <w:sz w:val="18"/>
                <w:szCs w:val="18"/>
                <w:lang w:val="es-CO"/>
              </w:rPr>
              <w:t xml:space="preserve"> </w:t>
            </w:r>
            <w:r w:rsidRPr="00EF1A50">
              <w:rPr>
                <w:rFonts w:ascii="Arial" w:hAnsi="Arial" w:cs="Arial"/>
                <w:i/>
                <w:iCs/>
                <w:sz w:val="18"/>
                <w:szCs w:val="18"/>
                <w:lang w:val="es-CO"/>
              </w:rPr>
              <w:t>clasificada y reservada</w:t>
            </w:r>
            <w:r w:rsidRPr="00EF1A50">
              <w:rPr>
                <w:rFonts w:ascii="Arial" w:hAnsi="Arial" w:cs="Arial"/>
                <w:sz w:val="18"/>
                <w:szCs w:val="18"/>
                <w:lang w:val="es-CO"/>
              </w:rPr>
              <w:t>. Los sujetos obligados deberán mantener un índice actualizado de los actos, documentos e informaciones calificados como clasificados o reservados, de conformidad a esta ley. El índice incluirá sus denominaciones, la motivación y la individualización del acto en que conste tal calificación.</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18"/>
                <w:szCs w:val="18"/>
                <w:lang w:eastAsia="es-ES"/>
              </w:rPr>
            </w:pPr>
            <w:r w:rsidRPr="00EF1A50">
              <w:rPr>
                <w:rFonts w:ascii="Arial" w:eastAsia="Times New Roman" w:hAnsi="Arial" w:cs="Arial"/>
                <w:i/>
                <w:sz w:val="18"/>
                <w:szCs w:val="18"/>
                <w:lang w:val="es-CO" w:eastAsia="es-ES"/>
              </w:rPr>
              <w:lastRenderedPageBreak/>
              <w:t>(</w:t>
            </w:r>
            <w:r w:rsidRPr="00EF1A50">
              <w:rPr>
                <w:rFonts w:ascii="Arial" w:eastAsia="Times New Roman" w:hAnsi="Arial" w:cs="Arial"/>
                <w:i/>
                <w:sz w:val="18"/>
                <w:szCs w:val="18"/>
                <w:lang w:eastAsia="es-ES"/>
              </w:rPr>
              <w:t xml:space="preserve">Ley 1712 DE 2014, </w:t>
            </w:r>
            <w:r w:rsidRPr="00EF1A50">
              <w:rPr>
                <w:rFonts w:ascii="Arial" w:eastAsia="Times New Roman" w:hAnsi="Arial" w:cs="Arial"/>
                <w:bCs/>
                <w:i/>
                <w:sz w:val="18"/>
                <w:szCs w:val="18"/>
                <w:lang w:val="es-CO" w:eastAsia="es-ES"/>
              </w:rPr>
              <w:t>por medio de la cual se crea la Ley de Transparencia y del Derecho de Acceso a la Información Pública Nacional y se dictan otras disposiciones)</w:t>
            </w:r>
          </w:p>
          <w:p w:rsidR="000C0FE8" w:rsidRPr="00EF1A50" w:rsidRDefault="000C0FE8"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44AB3" w:rsidRPr="00EF1A50" w:rsidRDefault="00244AB3" w:rsidP="000C0F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Artículo 33.</w:t>
            </w:r>
            <w:r w:rsidRPr="00EF1A50">
              <w:rPr>
                <w:rFonts w:ascii="Arial" w:hAnsi="Arial" w:cs="Arial"/>
                <w:bCs/>
                <w:sz w:val="18"/>
                <w:szCs w:val="18"/>
                <w:lang w:val="es-CO"/>
              </w:rPr>
              <w:t xml:space="preserve"> RESERVA</w:t>
            </w: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w:t>
            </w: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
                <w:bCs/>
                <w:sz w:val="18"/>
                <w:szCs w:val="18"/>
                <w:lang w:val="es-CO"/>
              </w:rPr>
              <w:t>...</w:t>
            </w: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EF1A50">
              <w:rPr>
                <w:rFonts w:ascii="Arial" w:hAnsi="Arial" w:cs="Arial"/>
                <w:bCs/>
                <w:sz w:val="18"/>
                <w:szCs w:val="18"/>
                <w:lang w:val="es-CO"/>
              </w:rPr>
              <w:t>PARÁGRAFO 1o.</w:t>
            </w:r>
            <w:r w:rsidRPr="00EF1A50">
              <w:rPr>
                <w:rFonts w:ascii="Arial" w:hAnsi="Arial" w:cs="Arial"/>
                <w:b/>
                <w:bCs/>
                <w:sz w:val="18"/>
                <w:szCs w:val="18"/>
                <w:lang w:val="es-CO"/>
              </w:rPr>
              <w:t xml:space="preserve"> El Presidente de la República podrá autorizar </w:t>
            </w:r>
            <w:r w:rsidRPr="00EF1A50">
              <w:rPr>
                <w:rFonts w:ascii="Arial" w:hAnsi="Arial" w:cs="Arial"/>
                <w:bCs/>
                <w:sz w:val="18"/>
                <w:szCs w:val="18"/>
                <w:lang w:val="es-CO"/>
              </w:rPr>
              <w:t>en cualquier momento, antes del cumplimiento del término de la reserva,</w:t>
            </w:r>
            <w:r w:rsidRPr="00EF1A50">
              <w:rPr>
                <w:rFonts w:ascii="Arial" w:hAnsi="Arial" w:cs="Arial"/>
                <w:b/>
                <w:bCs/>
                <w:sz w:val="18"/>
                <w:szCs w:val="18"/>
                <w:lang w:val="es-CO"/>
              </w:rPr>
              <w:t xml:space="preserve"> la desclasificación total o parcial de los documentos cuando considere que el levantamiento de la reserva </w:t>
            </w:r>
            <w:r w:rsidRPr="00EF1A50">
              <w:rPr>
                <w:rFonts w:ascii="Arial" w:hAnsi="Arial" w:cs="Arial"/>
                <w:bCs/>
                <w:sz w:val="18"/>
                <w:szCs w:val="18"/>
                <w:lang w:val="es-CO"/>
              </w:rPr>
              <w:t>contribuirá al interés general y</w:t>
            </w:r>
            <w:r w:rsidRPr="00EF1A50">
              <w:rPr>
                <w:rFonts w:ascii="Arial" w:hAnsi="Arial" w:cs="Arial"/>
                <w:b/>
                <w:bCs/>
                <w:sz w:val="18"/>
                <w:szCs w:val="18"/>
                <w:lang w:val="es-CO"/>
              </w:rPr>
              <w:t xml:space="preserve"> no constituirá una amenaza contra </w:t>
            </w:r>
            <w:r w:rsidRPr="00EF1A50">
              <w:rPr>
                <w:rFonts w:ascii="Arial" w:hAnsi="Arial" w:cs="Arial"/>
                <w:bCs/>
                <w:sz w:val="18"/>
                <w:szCs w:val="18"/>
                <w:lang w:val="es-CO"/>
              </w:rPr>
              <w:t>la vigencia del régimen democrático,</w:t>
            </w:r>
            <w:r w:rsidRPr="00EF1A50">
              <w:rPr>
                <w:rFonts w:ascii="Arial" w:hAnsi="Arial" w:cs="Arial"/>
                <w:b/>
                <w:bCs/>
                <w:sz w:val="18"/>
                <w:szCs w:val="18"/>
                <w:lang w:val="es-CO"/>
              </w:rPr>
              <w:t xml:space="preserve"> la seguridad, o defensa nacional, </w:t>
            </w:r>
            <w:r w:rsidRPr="00EF1A50">
              <w:rPr>
                <w:rFonts w:ascii="Arial" w:hAnsi="Arial" w:cs="Arial"/>
                <w:bCs/>
                <w:sz w:val="18"/>
                <w:szCs w:val="18"/>
                <w:lang w:val="es-CO"/>
              </w:rPr>
              <w:t xml:space="preserve">ni la integridad de los medios, métodos y fuentes. </w:t>
            </w: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p>
          <w:p w:rsidR="00244AB3" w:rsidRPr="00EF1A50" w:rsidRDefault="00244AB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EF1A50">
              <w:rPr>
                <w:rFonts w:ascii="Arial" w:hAnsi="Arial" w:cs="Arial"/>
                <w:bCs/>
                <w:sz w:val="18"/>
                <w:szCs w:val="18"/>
                <w:lang w:val="es-CO"/>
              </w:rPr>
              <w:t>PARÁGRAFO 2o.</w:t>
            </w:r>
            <w:r w:rsidRPr="00EF1A50">
              <w:rPr>
                <w:rFonts w:ascii="Arial" w:hAnsi="Arial" w:cs="Arial"/>
                <w:b/>
                <w:bCs/>
                <w:sz w:val="18"/>
                <w:szCs w:val="18"/>
                <w:lang w:val="es-CO"/>
              </w:rPr>
              <w:t xml:space="preserve"> El organismo de inteligencia que decida ampararse </w:t>
            </w:r>
            <w:r w:rsidRPr="00EF1A50">
              <w:rPr>
                <w:rFonts w:ascii="Arial" w:hAnsi="Arial" w:cs="Arial"/>
                <w:bCs/>
                <w:sz w:val="18"/>
                <w:szCs w:val="18"/>
                <w:lang w:val="es-CO"/>
              </w:rPr>
              <w:t>en la reserva para no suministrar una información que tenga este carácter,</w:t>
            </w:r>
            <w:r w:rsidRPr="00EF1A50">
              <w:rPr>
                <w:rFonts w:ascii="Arial" w:hAnsi="Arial" w:cs="Arial"/>
                <w:b/>
                <w:bCs/>
                <w:sz w:val="18"/>
                <w:szCs w:val="18"/>
                <w:lang w:val="es-CO"/>
              </w:rPr>
              <w:t xml:space="preserve"> debe hacerlo por escrito, y por intermedio de su director, quien motivará por escrito la razonabilidad y proporcionalidad de su decisión y la fundará en esta disposición legal. </w:t>
            </w:r>
            <w:r w:rsidRPr="00EF1A50">
              <w:rPr>
                <w:rFonts w:ascii="Arial" w:hAnsi="Arial" w:cs="Arial"/>
                <w:bCs/>
                <w:sz w:val="18"/>
                <w:szCs w:val="18"/>
                <w:lang w:val="es-CO"/>
              </w:rPr>
              <w:t>En cualquier caso, frente a tales decisiones procederán los recursos y acciones legales y constitucionales del caso</w:t>
            </w:r>
            <w:r w:rsidRPr="00EF1A50">
              <w:rPr>
                <w:rFonts w:ascii="Arial" w:hAnsi="Arial" w:cs="Arial"/>
                <w:b/>
                <w:bCs/>
                <w:sz w:val="18"/>
                <w:szCs w:val="18"/>
                <w:lang w:val="es-CO"/>
              </w:rPr>
              <w:t>.</w:t>
            </w:r>
          </w:p>
          <w:p w:rsidR="0035790C" w:rsidRPr="00EF1A50" w:rsidRDefault="0035790C"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p>
          <w:p w:rsidR="0035790C" w:rsidRPr="00EF1A50" w:rsidRDefault="0035790C" w:rsidP="0035790C">
            <w:pPr>
              <w:jc w:val="both"/>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lang w:val="es-CO"/>
              </w:rPr>
            </w:pPr>
            <w:r w:rsidRPr="00EF1A50">
              <w:rPr>
                <w:rFonts w:ascii="Arial" w:hAnsi="Arial" w:cs="Arial"/>
                <w:i/>
                <w:sz w:val="18"/>
                <w:szCs w:val="18"/>
                <w:lang w:val="es-CO"/>
              </w:rPr>
              <w:t>(</w:t>
            </w:r>
            <w:r w:rsidR="00A2521E" w:rsidRPr="00EF1A50">
              <w:rPr>
                <w:rFonts w:ascii="Arial" w:hAnsi="Arial" w:cs="Arial"/>
                <w:i/>
                <w:sz w:val="18"/>
                <w:szCs w:val="18"/>
                <w:lang w:val="es-ES"/>
              </w:rPr>
              <w:t>Ley Estatutaria 1621 de 2013)</w:t>
            </w:r>
          </w:p>
          <w:p w:rsidR="0035790C" w:rsidRPr="00EF1A50" w:rsidRDefault="0035790C"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p w:rsidR="004B3B93" w:rsidRPr="00EF1A50" w:rsidRDefault="004B3B9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
                <w:bCs/>
                <w:sz w:val="18"/>
                <w:szCs w:val="18"/>
              </w:rPr>
              <w:t xml:space="preserve">Artículo 10. </w:t>
            </w:r>
            <w:r w:rsidRPr="00EF1A50">
              <w:rPr>
                <w:rFonts w:ascii="Arial" w:hAnsi="Arial" w:cs="Arial"/>
                <w:bCs/>
                <w:i/>
                <w:iCs/>
                <w:sz w:val="18"/>
                <w:szCs w:val="18"/>
              </w:rPr>
              <w:t>Reserva legal</w:t>
            </w:r>
            <w:r w:rsidRPr="00EF1A50">
              <w:rPr>
                <w:rFonts w:ascii="Arial" w:hAnsi="Arial" w:cs="Arial"/>
                <w:bCs/>
                <w:sz w:val="18"/>
                <w:szCs w:val="18"/>
              </w:rPr>
              <w:t xml:space="preserve">. En los términos del artículo 33 de la Ley 1621 de 2013, </w:t>
            </w:r>
            <w:r w:rsidRPr="00EF1A50">
              <w:rPr>
                <w:rFonts w:ascii="Arial" w:hAnsi="Arial" w:cs="Arial"/>
                <w:b/>
                <w:bCs/>
                <w:sz w:val="18"/>
                <w:szCs w:val="18"/>
              </w:rPr>
              <w:t>los documentos, información y elementos técnicos de los organismos de inteligencia y contrainteligencia estarán amparados por la reserva legal y se les asignará un nivel de clasificación de acuerdo con lo establecido en el siguiente artículo</w:t>
            </w:r>
            <w:r w:rsidRPr="00EF1A50">
              <w:rPr>
                <w:rFonts w:ascii="Arial" w:hAnsi="Arial" w:cs="Arial"/>
                <w:bCs/>
                <w:sz w:val="18"/>
                <w:szCs w:val="18"/>
              </w:rPr>
              <w:t>.</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
                <w:bCs/>
                <w:sz w:val="18"/>
                <w:szCs w:val="18"/>
              </w:rPr>
              <w:t>Artículo 11.</w:t>
            </w:r>
            <w:r w:rsidRPr="00EF1A50">
              <w:rPr>
                <w:rFonts w:ascii="Arial" w:hAnsi="Arial" w:cs="Arial"/>
                <w:bCs/>
                <w:sz w:val="18"/>
                <w:szCs w:val="18"/>
              </w:rPr>
              <w:t xml:space="preserve"> </w:t>
            </w:r>
            <w:r w:rsidRPr="00EF1A50">
              <w:rPr>
                <w:rFonts w:ascii="Arial" w:hAnsi="Arial" w:cs="Arial"/>
                <w:bCs/>
                <w:i/>
                <w:iCs/>
                <w:sz w:val="18"/>
                <w:szCs w:val="18"/>
              </w:rPr>
              <w:t xml:space="preserve">Niveles de clasificación de la </w:t>
            </w:r>
            <w:r w:rsidRPr="00EF1A50">
              <w:rPr>
                <w:rFonts w:ascii="Arial" w:hAnsi="Arial" w:cs="Arial"/>
                <w:bCs/>
                <w:i/>
                <w:iCs/>
                <w:sz w:val="18"/>
                <w:szCs w:val="18"/>
              </w:rPr>
              <w:lastRenderedPageBreak/>
              <w:t>información</w:t>
            </w:r>
            <w:r w:rsidRPr="00EF1A50">
              <w:rPr>
                <w:rFonts w:ascii="Arial" w:hAnsi="Arial" w:cs="Arial"/>
                <w:bCs/>
                <w:sz w:val="18"/>
                <w:szCs w:val="18"/>
              </w:rPr>
              <w:t>. Los niveles de clasificación de seguridad de la información que goza de reserva legal serán los siguientes:</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a) </w:t>
            </w:r>
            <w:r w:rsidR="00E560C2" w:rsidRPr="00EF1A50">
              <w:rPr>
                <w:rFonts w:ascii="Arial" w:hAnsi="Arial" w:cs="Arial"/>
                <w:bCs/>
                <w:sz w:val="18"/>
                <w:szCs w:val="18"/>
              </w:rPr>
              <w:t>Ultra secreto</w:t>
            </w:r>
            <w:r w:rsidRPr="00EF1A50">
              <w:rPr>
                <w:rFonts w:ascii="Arial" w:hAnsi="Arial" w:cs="Arial"/>
                <w:bCs/>
                <w:sz w:val="18"/>
                <w:szCs w:val="18"/>
              </w:rPr>
              <w:t xml:space="preserve">. Es el nivel de clasificación que se debe dar a todos los documentos de inteligencia y contrainteligencia que contengan información sobre posibles amenazas, riesgos, oportunidades o capacidades, que puedan afectar al exterior del país los intereses del Estado o las relaciones internacionales. </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b) Secreto. Es el nivel de clasificación que se debe dar a todos los documentos de inteligencia y contrainteligencia que contengan información sobre posibles amenazas, riesgos, oportunidades o capacidades, que puedan afectar al interior del país los intereses del Estado.</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c) Confidencial. Es el nivel de clasificación que se debe dar a todos los documentos de inteligencia y contrainteligencia que contengan información sobre posibles amenazas, riesgos, oportunidades o capacidades, que puedan afectar directamente las instituciones democráticas. </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d) Restringido. Es el nivel de clasificación que se debe dar a todos los documentos de inteligencia y contrainteligencia que contengan información de las instituciones militares, de la Policía Nacional o de los organismos y dependencias de inteligencia y contrainteligencia, sobre posibles amenazas, riesgos, oportunidades o capacidades, que puedan afectar en las citadas instituciones y organismos, su seguridad, operaciones, medios, métodos, procedimientos, integrantes y fuentes.</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
                <w:bCs/>
                <w:sz w:val="18"/>
                <w:szCs w:val="18"/>
              </w:rPr>
              <w:t>Parágrafo.</w:t>
            </w:r>
            <w:r w:rsidRPr="00EF1A50">
              <w:rPr>
                <w:rFonts w:ascii="Arial" w:hAnsi="Arial" w:cs="Arial"/>
                <w:bCs/>
                <w:sz w:val="18"/>
                <w:szCs w:val="18"/>
              </w:rPr>
              <w:t xml:space="preserve"> Los </w:t>
            </w:r>
            <w:r w:rsidRPr="00EF1A50">
              <w:rPr>
                <w:rFonts w:ascii="Arial" w:hAnsi="Arial" w:cs="Arial"/>
                <w:b/>
                <w:bCs/>
                <w:sz w:val="18"/>
                <w:szCs w:val="18"/>
              </w:rPr>
              <w:t>documentos</w:t>
            </w:r>
            <w:r w:rsidRPr="00EF1A50">
              <w:rPr>
                <w:rFonts w:ascii="Arial" w:hAnsi="Arial" w:cs="Arial"/>
                <w:bCs/>
                <w:sz w:val="18"/>
                <w:szCs w:val="18"/>
              </w:rPr>
              <w:t xml:space="preserve"> de inteligencia y contrainteligencia que contengan información relacionada </w:t>
            </w:r>
            <w:r w:rsidRPr="00EF1A50">
              <w:rPr>
                <w:rFonts w:ascii="Arial" w:hAnsi="Arial" w:cs="Arial"/>
                <w:b/>
                <w:bCs/>
                <w:sz w:val="18"/>
                <w:szCs w:val="18"/>
              </w:rPr>
              <w:t>con diferentes niveles de clasificación</w:t>
            </w:r>
            <w:r w:rsidRPr="00EF1A50">
              <w:rPr>
                <w:rFonts w:ascii="Arial" w:hAnsi="Arial" w:cs="Arial"/>
                <w:bCs/>
                <w:sz w:val="18"/>
                <w:szCs w:val="18"/>
              </w:rPr>
              <w:t xml:space="preserve"> de seguridad, </w:t>
            </w:r>
            <w:r w:rsidRPr="00EF1A50">
              <w:rPr>
                <w:rFonts w:ascii="Arial" w:hAnsi="Arial" w:cs="Arial"/>
                <w:b/>
                <w:bCs/>
                <w:sz w:val="18"/>
                <w:szCs w:val="18"/>
              </w:rPr>
              <w:t>asumirán la del nivel más alto</w:t>
            </w:r>
            <w:r w:rsidRPr="00EF1A50">
              <w:rPr>
                <w:rFonts w:ascii="Arial" w:hAnsi="Arial" w:cs="Arial"/>
                <w:bCs/>
                <w:sz w:val="18"/>
                <w:szCs w:val="18"/>
              </w:rPr>
              <w:t xml:space="preserve"> que tenga la información contenida en ellos.</w:t>
            </w: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B3B93" w:rsidRPr="00EF1A50" w:rsidRDefault="004B3B93" w:rsidP="004B3B9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lastRenderedPageBreak/>
              <w:t>Sin perjuicio de lo establecido en el artículo 34 de la Ley 1621 de 2013, a mayor nivel de clasificación de seguridad de la información, mayores serán las restricciones y controles para el acceso a la misma por parte de los receptores, las autoridades, los servidores públicos y asesores que deban conocer de ella. Estas restricciones deberán quedar establecidas en actos administrativos, manuales, protocolos, tarjetas de autorización para manejo y acceso a la información y contratos respectivos en cada uno de los organismos de inteligencia y contrainteligencia.</w:t>
            </w:r>
          </w:p>
          <w:p w:rsidR="004B3B93" w:rsidRPr="00EF1A50" w:rsidRDefault="004B3B9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4B3B93" w:rsidRPr="00EF1A50" w:rsidRDefault="00F97A1E"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CO"/>
              </w:rPr>
            </w:pPr>
            <w:r w:rsidRPr="00EF1A50">
              <w:rPr>
                <w:rFonts w:ascii="Arial" w:hAnsi="Arial" w:cs="Arial"/>
                <w:i/>
                <w:sz w:val="18"/>
                <w:szCs w:val="18"/>
                <w:lang w:val="es-CO"/>
              </w:rPr>
              <w:t>(</w:t>
            </w:r>
            <w:r w:rsidRPr="00EF1A50">
              <w:rPr>
                <w:rFonts w:ascii="Arial" w:hAnsi="Arial" w:cs="Arial"/>
                <w:bCs/>
                <w:i/>
                <w:sz w:val="18"/>
                <w:szCs w:val="18"/>
              </w:rPr>
              <w:t xml:space="preserve">Decreto 857 de 2014, </w:t>
            </w:r>
            <w:r w:rsidRPr="00EF1A50">
              <w:rPr>
                <w:rFonts w:ascii="Arial" w:hAnsi="Arial" w:cs="Arial"/>
                <w:bCs/>
                <w:i/>
                <w:iCs/>
                <w:sz w:val="18"/>
                <w:szCs w:val="18"/>
              </w:rPr>
              <w:t>por el cual se reglamenta la Ley Estatutaria 1621 del 17 de abril de 2013)</w:t>
            </w:r>
          </w:p>
          <w:p w:rsidR="004B3B93" w:rsidRPr="00EF1A50" w:rsidRDefault="004B3B93" w:rsidP="00244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bl>
    <w:p w:rsidR="007553EF" w:rsidRPr="00EF1A50" w:rsidRDefault="007553EF" w:rsidP="00A370F2">
      <w:pPr>
        <w:spacing w:after="0" w:line="240" w:lineRule="auto"/>
        <w:rPr>
          <w:rFonts w:ascii="Arial" w:hAnsi="Arial" w:cs="Arial"/>
          <w:lang w:val="es-ES"/>
        </w:rPr>
      </w:pPr>
    </w:p>
    <w:p w:rsidR="007553EF" w:rsidRPr="00EF1A50" w:rsidRDefault="007553EF">
      <w:pPr>
        <w:rPr>
          <w:rFonts w:ascii="Arial" w:hAnsi="Arial" w:cs="Arial"/>
          <w:lang w:val="es-ES"/>
        </w:rPr>
      </w:pPr>
      <w:r w:rsidRPr="00EF1A50">
        <w:rPr>
          <w:rFonts w:ascii="Arial" w:hAnsi="Arial" w:cs="Arial"/>
          <w:lang w:val="es-ES"/>
        </w:rPr>
        <w:br w:type="page"/>
      </w: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FC2A5D">
            <w:pPr>
              <w:jc w:val="right"/>
              <w:rPr>
                <w:rFonts w:ascii="Times New Roman" w:hAnsi="Times New Roman" w:cs="Times New Roman"/>
                <w:b/>
                <w:i/>
                <w:sz w:val="20"/>
                <w:szCs w:val="20"/>
              </w:rPr>
            </w:pPr>
          </w:p>
          <w:p w:rsidR="0024752C" w:rsidRPr="00EF1A50" w:rsidRDefault="0024752C" w:rsidP="00FC2A5D">
            <w:pPr>
              <w:jc w:val="right"/>
              <w:rPr>
                <w:rFonts w:ascii="Times New Roman" w:hAnsi="Times New Roman" w:cs="Times New Roman"/>
                <w:b/>
                <w:i/>
                <w:sz w:val="34"/>
                <w:szCs w:val="34"/>
              </w:rPr>
            </w:pPr>
            <w:r w:rsidRPr="00EF1A50">
              <w:rPr>
                <w:rFonts w:ascii="Times New Roman" w:hAnsi="Times New Roman" w:cs="Times New Roman"/>
                <w:b/>
                <w:i/>
                <w:sz w:val="34"/>
                <w:szCs w:val="34"/>
              </w:rPr>
              <w:t>España</w:t>
            </w:r>
          </w:p>
        </w:tc>
      </w:tr>
    </w:tbl>
    <w:p w:rsidR="00971654" w:rsidRPr="00EF1A50" w:rsidRDefault="00971654" w:rsidP="00971654">
      <w:pPr>
        <w:spacing w:after="0" w:line="240" w:lineRule="auto"/>
        <w:rPr>
          <w:rFonts w:ascii="Arial" w:hAnsi="Arial" w:cs="Arial"/>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71654"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6A303F"/>
            <w:vAlign w:val="center"/>
          </w:tcPr>
          <w:p w:rsidR="00971654" w:rsidRPr="00EF1A50" w:rsidRDefault="00971654" w:rsidP="00CF599C">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71654" w:rsidRPr="00EF1A50" w:rsidRDefault="00DD57DF"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971654"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71654" w:rsidRPr="00EF1A50" w:rsidRDefault="00971654" w:rsidP="009B444E">
            <w:pPr>
              <w:jc w:val="both"/>
              <w:rPr>
                <w:rFonts w:ascii="Arial" w:hAnsi="Arial" w:cs="Arial"/>
                <w:b w:val="0"/>
                <w:sz w:val="18"/>
                <w:szCs w:val="18"/>
                <w:lang w:val="es-ES"/>
              </w:rPr>
            </w:pPr>
          </w:p>
          <w:p w:rsidR="009B444E" w:rsidRPr="00EF1A50" w:rsidRDefault="009B444E" w:rsidP="009B444E">
            <w:pPr>
              <w:jc w:val="both"/>
              <w:rPr>
                <w:rFonts w:ascii="Arial" w:hAnsi="Arial" w:cs="Arial"/>
                <w:sz w:val="18"/>
                <w:szCs w:val="18"/>
              </w:rPr>
            </w:pPr>
            <w:r w:rsidRPr="00EF1A50">
              <w:rPr>
                <w:rFonts w:ascii="Arial" w:hAnsi="Arial" w:cs="Arial"/>
                <w:sz w:val="18"/>
                <w:szCs w:val="18"/>
              </w:rPr>
              <w:t xml:space="preserve">Artículo tercero. </w:t>
            </w:r>
          </w:p>
          <w:p w:rsidR="009B444E" w:rsidRPr="00EF1A50" w:rsidRDefault="009B444E" w:rsidP="009B444E">
            <w:pPr>
              <w:jc w:val="both"/>
              <w:rPr>
                <w:rFonts w:ascii="Arial" w:hAnsi="Arial" w:cs="Arial"/>
                <w:b w:val="0"/>
                <w:sz w:val="18"/>
                <w:szCs w:val="18"/>
              </w:rPr>
            </w:pPr>
            <w:r w:rsidRPr="00EF1A50">
              <w:rPr>
                <w:rFonts w:ascii="Arial" w:hAnsi="Arial" w:cs="Arial"/>
                <w:b w:val="0"/>
                <w:sz w:val="18"/>
                <w:szCs w:val="18"/>
              </w:rPr>
              <w:t xml:space="preserve">Las </w:t>
            </w:r>
            <w:r w:rsidRPr="00EF1A50">
              <w:rPr>
                <w:rFonts w:ascii="Arial" w:hAnsi="Arial" w:cs="Arial" w:hint="eastAsia"/>
                <w:b w:val="0"/>
                <w:sz w:val="18"/>
                <w:szCs w:val="18"/>
              </w:rPr>
              <w:t>«</w:t>
            </w:r>
            <w:r w:rsidRPr="00EF1A50">
              <w:rPr>
                <w:rFonts w:ascii="Arial" w:hAnsi="Arial" w:cs="Arial"/>
                <w:b w:val="0"/>
                <w:sz w:val="18"/>
                <w:szCs w:val="18"/>
              </w:rPr>
              <w:t>materias clasificadas</w:t>
            </w:r>
            <w:r w:rsidRPr="00EF1A50">
              <w:rPr>
                <w:rFonts w:ascii="Arial" w:hAnsi="Arial" w:cs="Arial" w:hint="eastAsia"/>
                <w:b w:val="0"/>
                <w:sz w:val="18"/>
                <w:szCs w:val="18"/>
              </w:rPr>
              <w:t>»</w:t>
            </w:r>
            <w:r w:rsidRPr="00EF1A50">
              <w:rPr>
                <w:rFonts w:ascii="Arial" w:hAnsi="Arial" w:cs="Arial"/>
                <w:b w:val="0"/>
                <w:sz w:val="18"/>
                <w:szCs w:val="18"/>
              </w:rPr>
              <w:t xml:space="preserve"> ser</w:t>
            </w:r>
            <w:r w:rsidRPr="00EF1A50">
              <w:rPr>
                <w:rFonts w:ascii="Arial" w:hAnsi="Arial" w:cs="Arial" w:hint="eastAsia"/>
                <w:b w:val="0"/>
                <w:sz w:val="18"/>
                <w:szCs w:val="18"/>
              </w:rPr>
              <w:t>á</w:t>
            </w:r>
            <w:r w:rsidRPr="00EF1A50">
              <w:rPr>
                <w:rFonts w:ascii="Arial" w:hAnsi="Arial" w:cs="Arial"/>
                <w:b w:val="0"/>
                <w:sz w:val="18"/>
                <w:szCs w:val="18"/>
              </w:rPr>
              <w:t>n calificadas en las categor</w:t>
            </w:r>
            <w:r w:rsidRPr="00EF1A50">
              <w:rPr>
                <w:rFonts w:ascii="Arial" w:hAnsi="Arial" w:cs="Arial" w:hint="eastAsia"/>
                <w:b w:val="0"/>
                <w:sz w:val="18"/>
                <w:szCs w:val="18"/>
              </w:rPr>
              <w:t>í</w:t>
            </w:r>
            <w:r w:rsidRPr="00EF1A50">
              <w:rPr>
                <w:rFonts w:ascii="Arial" w:hAnsi="Arial" w:cs="Arial"/>
                <w:b w:val="0"/>
                <w:sz w:val="18"/>
                <w:szCs w:val="18"/>
              </w:rPr>
              <w:t>as de secreto y reservado en atenci</w:t>
            </w:r>
            <w:r w:rsidRPr="00EF1A50">
              <w:rPr>
                <w:rFonts w:ascii="Arial" w:hAnsi="Arial" w:cs="Arial" w:hint="eastAsia"/>
                <w:b w:val="0"/>
                <w:sz w:val="18"/>
                <w:szCs w:val="18"/>
              </w:rPr>
              <w:t>ó</w:t>
            </w:r>
            <w:r w:rsidRPr="00EF1A50">
              <w:rPr>
                <w:rFonts w:ascii="Arial" w:hAnsi="Arial" w:cs="Arial"/>
                <w:b w:val="0"/>
                <w:sz w:val="18"/>
                <w:szCs w:val="18"/>
              </w:rPr>
              <w:t>n al grado de protecci</w:t>
            </w:r>
            <w:r w:rsidRPr="00EF1A50">
              <w:rPr>
                <w:rFonts w:ascii="Arial" w:hAnsi="Arial" w:cs="Arial" w:hint="eastAsia"/>
                <w:b w:val="0"/>
                <w:sz w:val="18"/>
                <w:szCs w:val="18"/>
              </w:rPr>
              <w:t>ó</w:t>
            </w:r>
            <w:r w:rsidRPr="00EF1A50">
              <w:rPr>
                <w:rFonts w:ascii="Arial" w:hAnsi="Arial" w:cs="Arial"/>
                <w:b w:val="0"/>
                <w:sz w:val="18"/>
                <w:szCs w:val="18"/>
              </w:rPr>
              <w:t>n que requieran.</w:t>
            </w:r>
          </w:p>
          <w:p w:rsidR="009B444E" w:rsidRPr="00EF1A50" w:rsidRDefault="009B444E" w:rsidP="009B444E">
            <w:pPr>
              <w:jc w:val="both"/>
              <w:rPr>
                <w:rFonts w:ascii="Arial" w:hAnsi="Arial" w:cs="Arial"/>
                <w:sz w:val="18"/>
                <w:szCs w:val="18"/>
              </w:rPr>
            </w:pPr>
          </w:p>
          <w:p w:rsidR="009B444E" w:rsidRPr="00EF1A50" w:rsidRDefault="009B444E" w:rsidP="009B444E">
            <w:pPr>
              <w:jc w:val="both"/>
              <w:rPr>
                <w:rFonts w:ascii="Arial" w:hAnsi="Arial" w:cs="Arial"/>
                <w:sz w:val="18"/>
                <w:szCs w:val="18"/>
              </w:rPr>
            </w:pPr>
            <w:r w:rsidRPr="00EF1A50">
              <w:rPr>
                <w:rFonts w:ascii="Arial" w:hAnsi="Arial" w:cs="Arial"/>
                <w:sz w:val="18"/>
                <w:szCs w:val="18"/>
              </w:rPr>
              <w:t xml:space="preserve">Artículo séptimo. </w:t>
            </w:r>
          </w:p>
          <w:p w:rsidR="00971654" w:rsidRPr="00EF1A50" w:rsidRDefault="009B444E" w:rsidP="009B444E">
            <w:pPr>
              <w:jc w:val="both"/>
              <w:rPr>
                <w:rFonts w:ascii="Arial" w:hAnsi="Arial" w:cs="Arial"/>
                <w:b w:val="0"/>
                <w:sz w:val="18"/>
                <w:szCs w:val="18"/>
              </w:rPr>
            </w:pPr>
            <w:r w:rsidRPr="00EF1A50">
              <w:rPr>
                <w:rFonts w:ascii="Arial" w:hAnsi="Arial" w:cs="Arial"/>
                <w:sz w:val="18"/>
                <w:szCs w:val="18"/>
              </w:rPr>
              <w:t>La cancelaci</w:t>
            </w:r>
            <w:r w:rsidRPr="00EF1A50">
              <w:rPr>
                <w:rFonts w:ascii="Arial" w:hAnsi="Arial" w:cs="Arial" w:hint="eastAsia"/>
                <w:sz w:val="18"/>
                <w:szCs w:val="18"/>
              </w:rPr>
              <w:t>ó</w:t>
            </w:r>
            <w:r w:rsidRPr="00EF1A50">
              <w:rPr>
                <w:rFonts w:ascii="Arial" w:hAnsi="Arial" w:cs="Arial"/>
                <w:sz w:val="18"/>
                <w:szCs w:val="18"/>
              </w:rPr>
              <w:t>n de cualquiera de las calificaciones</w:t>
            </w:r>
            <w:r w:rsidRPr="00EF1A50">
              <w:rPr>
                <w:rFonts w:ascii="Arial" w:hAnsi="Arial" w:cs="Arial"/>
                <w:b w:val="0"/>
                <w:sz w:val="18"/>
                <w:szCs w:val="18"/>
              </w:rPr>
              <w:t xml:space="preserve"> previstas en el art</w:t>
            </w:r>
            <w:r w:rsidRPr="00EF1A50">
              <w:rPr>
                <w:rFonts w:ascii="Arial" w:hAnsi="Arial" w:cs="Arial" w:hint="eastAsia"/>
                <w:b w:val="0"/>
                <w:sz w:val="18"/>
                <w:szCs w:val="18"/>
              </w:rPr>
              <w:t>í</w:t>
            </w:r>
            <w:r w:rsidRPr="00EF1A50">
              <w:rPr>
                <w:rFonts w:ascii="Arial" w:hAnsi="Arial" w:cs="Arial"/>
                <w:b w:val="0"/>
                <w:sz w:val="18"/>
                <w:szCs w:val="18"/>
              </w:rPr>
              <w:t xml:space="preserve">culo tercero de esta Ley </w:t>
            </w:r>
            <w:r w:rsidRPr="00EF1A50">
              <w:rPr>
                <w:rFonts w:ascii="Arial" w:hAnsi="Arial" w:cs="Arial"/>
                <w:sz w:val="18"/>
                <w:szCs w:val="18"/>
              </w:rPr>
              <w:t>ser</w:t>
            </w:r>
            <w:r w:rsidRPr="00EF1A50">
              <w:rPr>
                <w:rFonts w:ascii="Arial" w:hAnsi="Arial" w:cs="Arial" w:hint="eastAsia"/>
                <w:sz w:val="18"/>
                <w:szCs w:val="18"/>
              </w:rPr>
              <w:t>á</w:t>
            </w:r>
            <w:r w:rsidRPr="00EF1A50">
              <w:rPr>
                <w:rFonts w:ascii="Arial" w:hAnsi="Arial" w:cs="Arial"/>
                <w:sz w:val="18"/>
                <w:szCs w:val="18"/>
              </w:rPr>
              <w:t xml:space="preserve"> dispuesta por el </w:t>
            </w:r>
            <w:r w:rsidRPr="00EF1A50">
              <w:rPr>
                <w:rFonts w:ascii="Arial" w:hAnsi="Arial" w:cs="Arial" w:hint="eastAsia"/>
                <w:sz w:val="18"/>
                <w:szCs w:val="18"/>
              </w:rPr>
              <w:t>ó</w:t>
            </w:r>
            <w:r w:rsidRPr="00EF1A50">
              <w:rPr>
                <w:rFonts w:ascii="Arial" w:hAnsi="Arial" w:cs="Arial"/>
                <w:sz w:val="18"/>
                <w:szCs w:val="18"/>
              </w:rPr>
              <w:t>rgano que hizo la respectiva declaraci</w:t>
            </w:r>
            <w:r w:rsidRPr="00EF1A50">
              <w:rPr>
                <w:rFonts w:ascii="Arial" w:hAnsi="Arial" w:cs="Arial" w:hint="eastAsia"/>
                <w:sz w:val="18"/>
                <w:szCs w:val="18"/>
              </w:rPr>
              <w:t>ó</w:t>
            </w:r>
            <w:r w:rsidRPr="00EF1A50">
              <w:rPr>
                <w:rFonts w:ascii="Arial" w:hAnsi="Arial" w:cs="Arial"/>
                <w:sz w:val="18"/>
                <w:szCs w:val="18"/>
              </w:rPr>
              <w:t>n.</w:t>
            </w:r>
            <w:r w:rsidRPr="00EF1A50">
              <w:rPr>
                <w:rFonts w:ascii="Arial" w:hAnsi="Arial" w:cs="Arial"/>
                <w:b w:val="0"/>
                <w:sz w:val="18"/>
                <w:szCs w:val="18"/>
              </w:rPr>
              <w:t xml:space="preserve"> </w:t>
            </w:r>
          </w:p>
          <w:p w:rsidR="009B444E" w:rsidRPr="00EF1A50" w:rsidRDefault="009B444E" w:rsidP="009B444E">
            <w:pPr>
              <w:jc w:val="both"/>
              <w:rPr>
                <w:rFonts w:ascii="Arial" w:hAnsi="Arial" w:cs="Arial"/>
                <w:b w:val="0"/>
                <w:sz w:val="18"/>
                <w:szCs w:val="18"/>
              </w:rPr>
            </w:pPr>
          </w:p>
          <w:p w:rsidR="009B444E" w:rsidRPr="00EF1A50" w:rsidRDefault="009B444E" w:rsidP="00403691">
            <w:pPr>
              <w:jc w:val="both"/>
              <w:rPr>
                <w:rFonts w:ascii="Arial" w:hAnsi="Arial" w:cs="Arial"/>
                <w:i/>
                <w:iCs/>
                <w:sz w:val="18"/>
                <w:szCs w:val="18"/>
              </w:rPr>
            </w:pPr>
            <w:r w:rsidRPr="00EF1A50">
              <w:rPr>
                <w:rFonts w:ascii="Arial" w:hAnsi="Arial" w:cs="Arial"/>
                <w:b w:val="0"/>
                <w:i/>
                <w:iCs/>
                <w:sz w:val="18"/>
                <w:szCs w:val="18"/>
              </w:rPr>
              <w:t>(</w:t>
            </w:r>
            <w:r w:rsidR="00A2521E" w:rsidRPr="00EF1A50">
              <w:rPr>
                <w:rFonts w:ascii="Arial" w:hAnsi="Arial" w:cs="Arial"/>
                <w:b w:val="0"/>
                <w:i/>
                <w:iCs/>
                <w:sz w:val="18"/>
                <w:szCs w:val="18"/>
              </w:rPr>
              <w:t>Ley 9/1968</w:t>
            </w:r>
            <w:r w:rsidRPr="00EF1A50">
              <w:rPr>
                <w:rFonts w:ascii="Arial" w:hAnsi="Arial" w:cs="Arial"/>
                <w:b w:val="0"/>
                <w:i/>
                <w:iCs/>
                <w:sz w:val="18"/>
                <w:szCs w:val="18"/>
              </w:rPr>
              <w:t>)</w:t>
            </w:r>
          </w:p>
          <w:p w:rsidR="009B444E" w:rsidRPr="00EF1A50" w:rsidRDefault="009B444E" w:rsidP="009B444E">
            <w:pPr>
              <w:jc w:val="both"/>
              <w:rPr>
                <w:rFonts w:ascii="Arial" w:hAnsi="Arial" w:cs="Arial"/>
                <w:b w:val="0"/>
                <w:sz w:val="18"/>
                <w:szCs w:val="18"/>
              </w:rPr>
            </w:pPr>
          </w:p>
          <w:p w:rsidR="00403691" w:rsidRPr="00EF1A50" w:rsidRDefault="00403691" w:rsidP="009B444E">
            <w:pPr>
              <w:jc w:val="both"/>
              <w:rPr>
                <w:rFonts w:ascii="Arial" w:hAnsi="Arial" w:cs="Arial"/>
                <w:b w:val="0"/>
                <w:sz w:val="18"/>
                <w:szCs w:val="18"/>
              </w:rPr>
            </w:pPr>
          </w:p>
          <w:p w:rsidR="009B444E" w:rsidRPr="00EF1A50" w:rsidRDefault="00403691" w:rsidP="009B444E">
            <w:pPr>
              <w:jc w:val="both"/>
              <w:rPr>
                <w:rFonts w:ascii="Arial" w:hAnsi="Arial" w:cs="Arial"/>
                <w:b w:val="0"/>
                <w:sz w:val="18"/>
                <w:szCs w:val="18"/>
              </w:rPr>
            </w:pPr>
            <w:r w:rsidRPr="00EF1A50">
              <w:rPr>
                <w:rFonts w:ascii="Arial" w:hAnsi="Arial" w:cs="Arial"/>
                <w:vanish/>
                <w:sz w:val="18"/>
                <w:szCs w:val="18"/>
                <w:lang w:val="es-ES"/>
              </w:rPr>
              <w:t>Artículo tercero. Materias clasificadas de «secreto» y de «reservado»</w:t>
            </w:r>
            <w:r w:rsidRPr="00EF1A50">
              <w:rPr>
                <w:rFonts w:ascii="Arial" w:hAnsi="Arial" w:cs="Arial"/>
                <w:bCs w:val="0"/>
                <w:vanish/>
                <w:sz w:val="18"/>
                <w:szCs w:val="18"/>
                <w:lang w:val="es-ES"/>
              </w:rPr>
              <w:t xml:space="preserve"> Artículo tercero. Materias clasificadas de «secreto» y de «reservado»</w:t>
            </w:r>
            <w:r w:rsidRPr="00EF1A50">
              <w:rPr>
                <w:rFonts w:ascii="Arial" w:hAnsi="Arial" w:cs="Arial"/>
                <w:bCs w:val="0"/>
                <w:sz w:val="18"/>
                <w:szCs w:val="18"/>
                <w:lang w:val="es-ES"/>
              </w:rPr>
              <w:t>Artículo tercero</w:t>
            </w:r>
            <w:r w:rsidRPr="00EF1A50">
              <w:rPr>
                <w:rFonts w:ascii="Arial" w:hAnsi="Arial" w:cs="Arial"/>
                <w:b w:val="0"/>
                <w:bCs w:val="0"/>
                <w:sz w:val="18"/>
                <w:szCs w:val="18"/>
                <w:lang w:val="es-ES"/>
              </w:rPr>
              <w:t>. Materias clasificadas de «secreto» y de «reservado»</w:t>
            </w:r>
          </w:p>
          <w:p w:rsidR="00403691" w:rsidRPr="00EF1A50" w:rsidRDefault="00403691" w:rsidP="009B444E">
            <w:pPr>
              <w:jc w:val="both"/>
              <w:rPr>
                <w:rFonts w:ascii="Arial" w:hAnsi="Arial" w:cs="Arial"/>
                <w:b w:val="0"/>
                <w:sz w:val="18"/>
                <w:szCs w:val="18"/>
              </w:rPr>
            </w:pPr>
            <w:r w:rsidRPr="00EF1A50">
              <w:rPr>
                <w:rFonts w:ascii="Arial" w:hAnsi="Arial" w:cs="Arial"/>
                <w:b w:val="0"/>
                <w:sz w:val="18"/>
                <w:szCs w:val="18"/>
              </w:rPr>
              <w:t>I. y II. ...</w:t>
            </w:r>
          </w:p>
          <w:p w:rsidR="00BE6F52" w:rsidRPr="00EF1A50" w:rsidRDefault="00403691" w:rsidP="009B444E">
            <w:pPr>
              <w:jc w:val="both"/>
              <w:rPr>
                <w:rFonts w:ascii="Arial" w:hAnsi="Arial" w:cs="Arial"/>
                <w:b w:val="0"/>
                <w:bCs w:val="0"/>
                <w:sz w:val="18"/>
                <w:szCs w:val="18"/>
                <w:lang w:val="es-ES"/>
              </w:rPr>
            </w:pPr>
            <w:r w:rsidRPr="00EF1A50">
              <w:rPr>
                <w:rFonts w:ascii="Arial" w:hAnsi="Arial" w:cs="Arial"/>
                <w:bCs w:val="0"/>
                <w:sz w:val="18"/>
                <w:szCs w:val="18"/>
                <w:lang w:val="es-ES"/>
              </w:rPr>
              <w:t>III.</w:t>
            </w:r>
            <w:r w:rsidRPr="00EF1A50">
              <w:rPr>
                <w:rFonts w:ascii="Arial" w:hAnsi="Arial" w:cs="Arial"/>
                <w:b w:val="0"/>
                <w:bCs w:val="0"/>
                <w:sz w:val="18"/>
                <w:szCs w:val="18"/>
                <w:lang w:val="es-ES"/>
              </w:rPr>
              <w:t xml:space="preserve"> Siempre que ello sea posible, </w:t>
            </w:r>
            <w:r w:rsidRPr="00EF1A50">
              <w:rPr>
                <w:rFonts w:ascii="Arial" w:hAnsi="Arial" w:cs="Arial"/>
                <w:bCs w:val="0"/>
                <w:sz w:val="18"/>
                <w:szCs w:val="18"/>
                <w:lang w:val="es-ES"/>
              </w:rPr>
              <w:t>la autoridad encargada de la calificación indicará el plazo de duración de ésta,</w:t>
            </w:r>
            <w:r w:rsidRPr="00EF1A50">
              <w:rPr>
                <w:rFonts w:ascii="Arial" w:hAnsi="Arial" w:cs="Arial"/>
                <w:b w:val="0"/>
                <w:bCs w:val="0"/>
                <w:sz w:val="18"/>
                <w:szCs w:val="18"/>
                <w:lang w:val="es-ES"/>
              </w:rPr>
              <w:t xml:space="preserve"> con mención de si pudiera ser suprimida o rebajada de grado. Para ello, </w:t>
            </w:r>
            <w:r w:rsidRPr="00EF1A50">
              <w:rPr>
                <w:rFonts w:ascii="Arial" w:hAnsi="Arial" w:cs="Arial"/>
                <w:bCs w:val="0"/>
                <w:sz w:val="18"/>
                <w:szCs w:val="18"/>
                <w:lang w:val="es-ES"/>
              </w:rPr>
              <w:t>podrá fijar una fecha o indicar un acontecimiento o hecho límite de dicho plazo</w:t>
            </w:r>
            <w:r w:rsidRPr="00EF1A50">
              <w:rPr>
                <w:rFonts w:ascii="Arial" w:hAnsi="Arial" w:cs="Arial"/>
                <w:b w:val="0"/>
                <w:bCs w:val="0"/>
                <w:sz w:val="18"/>
                <w:szCs w:val="18"/>
                <w:lang w:val="es-ES"/>
              </w:rPr>
              <w:t xml:space="preserve">. Tal indicación no deberá incluirse en el texto, sino que constará en una anotación, anterior o posterior, al mismo. </w:t>
            </w:r>
          </w:p>
          <w:p w:rsidR="00BE6F52" w:rsidRPr="00EF1A50" w:rsidRDefault="00BE6F52" w:rsidP="009B444E">
            <w:pPr>
              <w:jc w:val="both"/>
              <w:rPr>
                <w:rFonts w:ascii="Arial" w:hAnsi="Arial" w:cs="Arial"/>
                <w:b w:val="0"/>
                <w:bCs w:val="0"/>
                <w:sz w:val="18"/>
                <w:szCs w:val="18"/>
                <w:lang w:val="es-ES"/>
              </w:rPr>
            </w:pPr>
          </w:p>
          <w:p w:rsidR="00403691" w:rsidRPr="00EF1A50" w:rsidRDefault="00BE6F52" w:rsidP="009B444E">
            <w:pPr>
              <w:jc w:val="both"/>
              <w:rPr>
                <w:rFonts w:ascii="Arial" w:hAnsi="Arial" w:cs="Arial"/>
                <w:b w:val="0"/>
                <w:sz w:val="18"/>
                <w:szCs w:val="18"/>
              </w:rPr>
            </w:pPr>
            <w:r w:rsidRPr="00EF1A50">
              <w:rPr>
                <w:rFonts w:ascii="Arial" w:hAnsi="Arial" w:cs="Arial"/>
                <w:b w:val="0"/>
                <w:bCs w:val="0"/>
                <w:i/>
                <w:sz w:val="18"/>
                <w:szCs w:val="18"/>
                <w:lang w:val="es-ES"/>
              </w:rPr>
              <w:t>(Decreto 242/1969, de 20 de febrero, por el que se desarrollan las disposiciones de la Ley 9/1968, de 5 de abril sobre Secretos Oficiales).</w:t>
            </w:r>
            <w:r w:rsidRPr="00EF1A50">
              <w:rPr>
                <w:rFonts w:ascii="Arial" w:hAnsi="Arial" w:cs="Arial"/>
                <w:i/>
                <w:vanish/>
                <w:sz w:val="18"/>
                <w:szCs w:val="18"/>
                <w:lang w:val="es-ES"/>
              </w:rPr>
              <w:t xml:space="preserve"> </w:t>
            </w:r>
            <w:r w:rsidR="00403691" w:rsidRPr="00EF1A50">
              <w:rPr>
                <w:rFonts w:ascii="Arial" w:hAnsi="Arial" w:cs="Arial"/>
                <w:b w:val="0"/>
                <w:bCs w:val="0"/>
                <w:vanish/>
                <w:sz w:val="18"/>
                <w:szCs w:val="18"/>
                <w:lang w:val="es-ES"/>
              </w:rPr>
              <w:t>Artículo tercero. Materias clasificadas de «secreto» y de «reservado»</w:t>
            </w:r>
            <w:r w:rsidR="00403691" w:rsidRPr="00EF1A50">
              <w:rPr>
                <w:rFonts w:ascii="Arial" w:hAnsi="Arial" w:cs="Arial"/>
                <w:vanish/>
                <w:sz w:val="18"/>
                <w:szCs w:val="18"/>
                <w:lang w:val="es-ES"/>
              </w:rPr>
              <w:t xml:space="preserve"> III. Siempre que ello sea posible, la autoridad encargada de la calificación indicará el plazo de duración de ésta, con mención de si pudiera ser suprimida o rebajada de grado. Para ello, podrá fijar una fecha o indicar un acontecimiento o hecho límite de dicho plazo. Tal indicación no deberá incluirse en el texto, sino que constará en una anotación, anterior o posterior, al mismo.</w:t>
            </w:r>
          </w:p>
          <w:p w:rsidR="009B444E" w:rsidRPr="00EF1A50" w:rsidRDefault="009B444E" w:rsidP="009B444E">
            <w:pPr>
              <w:jc w:val="both"/>
              <w:rPr>
                <w:rFonts w:ascii="Arial" w:eastAsia="Times New Roman" w:hAnsi="Arial" w:cs="Arial"/>
                <w:b w:val="0"/>
                <w:sz w:val="14"/>
                <w:szCs w:val="14"/>
                <w:lang w:eastAsia="es-ES"/>
              </w:rPr>
            </w:pP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971654" w:rsidRPr="00EF1A50" w:rsidRDefault="00D31F2D"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sz w:val="18"/>
                <w:szCs w:val="18"/>
              </w:rPr>
              <w:t>Artículo 14.</w:t>
            </w:r>
            <w:r w:rsidRPr="00EF1A50">
              <w:rPr>
                <w:rFonts w:ascii="Arial" w:hAnsi="Arial" w:cs="Arial"/>
                <w:sz w:val="18"/>
                <w:szCs w:val="18"/>
              </w:rPr>
              <w:t xml:space="preserve"> </w:t>
            </w:r>
            <w:r w:rsidRPr="00EF1A50">
              <w:rPr>
                <w:rFonts w:ascii="Arial" w:hAnsi="Arial" w:cs="Arial"/>
                <w:i/>
                <w:iCs/>
                <w:sz w:val="18"/>
                <w:szCs w:val="18"/>
              </w:rPr>
              <w:t>Límites al derecho de acceso.</w:t>
            </w:r>
            <w:r w:rsidRPr="00EF1A50">
              <w:rPr>
                <w:rFonts w:ascii="Arial" w:hAnsi="Arial" w:cs="Arial"/>
                <w:sz w:val="18"/>
                <w:szCs w:val="18"/>
              </w:rPr>
              <w:t xml:space="preserve"> </w:t>
            </w:r>
          </w:p>
          <w:p w:rsidR="00D31F2D" w:rsidRPr="00EF1A50" w:rsidRDefault="00D31F2D"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1...</w:t>
            </w:r>
          </w:p>
          <w:p w:rsidR="00D31F2D" w:rsidRPr="00EF1A50" w:rsidRDefault="00D31F2D"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2. La aplicación de los límites </w:t>
            </w:r>
            <w:r w:rsidRPr="00EF1A50">
              <w:rPr>
                <w:rFonts w:ascii="Arial" w:eastAsia="Times New Roman" w:hAnsi="Arial" w:cs="Arial"/>
                <w:b/>
                <w:sz w:val="18"/>
                <w:szCs w:val="18"/>
                <w:lang w:eastAsia="es-ES"/>
              </w:rPr>
              <w:t>será justificada y proporcionada a su objeto y finalidad de protección y atenderá a las circunstancias del caso concreto</w:t>
            </w:r>
            <w:r w:rsidRPr="00EF1A50">
              <w:rPr>
                <w:rFonts w:ascii="Arial" w:eastAsia="Times New Roman" w:hAnsi="Arial" w:cs="Arial"/>
                <w:sz w:val="18"/>
                <w:szCs w:val="18"/>
                <w:lang w:eastAsia="es-ES"/>
              </w:rPr>
              <w:t>, especialmente a la concurrencia de un interés público o privado superior que justifique el acceso.</w:t>
            </w:r>
          </w:p>
          <w:p w:rsidR="00A2521E" w:rsidRPr="00EF1A50" w:rsidRDefault="00A2521E"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A2521E" w:rsidRPr="00EF1A50" w:rsidRDefault="00A46609"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(Ley 19/2013, de 9 de diciembre, de transparencia, acceso a la información pública y buen gobierno)</w:t>
            </w: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cuarto. </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La </w:t>
            </w:r>
            <w:r w:rsidRPr="00EF1A50">
              <w:rPr>
                <w:rFonts w:ascii="Arial" w:hAnsi="Arial" w:cs="Arial"/>
                <w:b/>
                <w:sz w:val="18"/>
                <w:szCs w:val="18"/>
              </w:rPr>
              <w:t>calificaci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a que se refiere el art</w:t>
            </w:r>
            <w:r w:rsidRPr="00EF1A50">
              <w:rPr>
                <w:rFonts w:ascii="Arial" w:hAnsi="Arial" w:cs="Arial" w:hint="eastAsia"/>
                <w:sz w:val="18"/>
                <w:szCs w:val="18"/>
              </w:rPr>
              <w:t>í</w:t>
            </w:r>
            <w:r w:rsidRPr="00EF1A50">
              <w:rPr>
                <w:rFonts w:ascii="Arial" w:hAnsi="Arial" w:cs="Arial"/>
                <w:sz w:val="18"/>
                <w:szCs w:val="18"/>
              </w:rPr>
              <w:t>culo anterior</w:t>
            </w:r>
            <w:r w:rsidR="00BD14E1" w:rsidRPr="00EF1A50">
              <w:rPr>
                <w:rFonts w:ascii="Arial" w:hAnsi="Arial" w:cs="Arial"/>
                <w:sz w:val="18"/>
                <w:szCs w:val="18"/>
              </w:rPr>
              <w:t xml:space="preserve"> [materias clasificadas de “secreto” y “reservado”]</w:t>
            </w:r>
            <w:r w:rsidRPr="00EF1A50">
              <w:rPr>
                <w:rFonts w:ascii="Arial" w:hAnsi="Arial" w:cs="Arial"/>
                <w:sz w:val="18"/>
                <w:szCs w:val="18"/>
              </w:rPr>
              <w:t xml:space="preserve"> </w:t>
            </w:r>
            <w:r w:rsidRPr="00EF1A50">
              <w:rPr>
                <w:rFonts w:ascii="Arial" w:hAnsi="Arial" w:cs="Arial"/>
                <w:b/>
                <w:sz w:val="18"/>
                <w:szCs w:val="18"/>
              </w:rPr>
              <w:t>corresponder</w:t>
            </w:r>
            <w:r w:rsidRPr="00EF1A50">
              <w:rPr>
                <w:rFonts w:ascii="Arial" w:hAnsi="Arial" w:cs="Arial" w:hint="eastAsia"/>
                <w:b/>
                <w:sz w:val="18"/>
                <w:szCs w:val="18"/>
              </w:rPr>
              <w:t>á</w:t>
            </w:r>
            <w:r w:rsidRPr="00EF1A50">
              <w:rPr>
                <w:rFonts w:ascii="Arial" w:hAnsi="Arial" w:cs="Arial"/>
                <w:b/>
                <w:sz w:val="18"/>
                <w:szCs w:val="18"/>
              </w:rPr>
              <w:t xml:space="preserve"> exclusivamente</w:t>
            </w:r>
            <w:r w:rsidRPr="00EF1A50">
              <w:rPr>
                <w:rFonts w:ascii="Arial" w:hAnsi="Arial" w:cs="Arial"/>
                <w:sz w:val="18"/>
                <w:szCs w:val="18"/>
              </w:rPr>
              <w:t xml:space="preserve">, en la esfera de su competencia, </w:t>
            </w:r>
            <w:r w:rsidRPr="00EF1A50">
              <w:rPr>
                <w:rFonts w:ascii="Arial" w:hAnsi="Arial" w:cs="Arial"/>
                <w:b/>
                <w:sz w:val="18"/>
                <w:szCs w:val="18"/>
              </w:rPr>
              <w:t>al Consejo de Ministros y a la Junta de Jefes de Estado Mayor</w:t>
            </w:r>
            <w:r w:rsidRPr="00EF1A50">
              <w:rPr>
                <w:rFonts w:ascii="Arial" w:hAnsi="Arial" w:cs="Arial"/>
                <w:sz w:val="18"/>
                <w:szCs w:val="18"/>
              </w:rPr>
              <w:t>.</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quinto. </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F1A50">
              <w:rPr>
                <w:rFonts w:ascii="Arial" w:hAnsi="Arial" w:cs="Arial"/>
                <w:sz w:val="18"/>
                <w:szCs w:val="18"/>
              </w:rPr>
              <w:t xml:space="preserve">La </w:t>
            </w:r>
            <w:r w:rsidRPr="00EF1A50">
              <w:rPr>
                <w:rFonts w:ascii="Arial" w:hAnsi="Arial" w:cs="Arial"/>
                <w:b/>
                <w:sz w:val="18"/>
                <w:szCs w:val="18"/>
              </w:rPr>
              <w:t>facultad de calificaci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a que se refiere el art</w:t>
            </w:r>
            <w:r w:rsidRPr="00EF1A50">
              <w:rPr>
                <w:rFonts w:ascii="Arial" w:hAnsi="Arial" w:cs="Arial" w:hint="eastAsia"/>
                <w:sz w:val="18"/>
                <w:szCs w:val="18"/>
              </w:rPr>
              <w:t>í</w:t>
            </w:r>
            <w:r w:rsidRPr="00EF1A50">
              <w:rPr>
                <w:rFonts w:ascii="Arial" w:hAnsi="Arial" w:cs="Arial"/>
                <w:sz w:val="18"/>
                <w:szCs w:val="18"/>
              </w:rPr>
              <w:t xml:space="preserve">culo anterior </w:t>
            </w:r>
            <w:r w:rsidRPr="00EF1A50">
              <w:rPr>
                <w:rFonts w:ascii="Arial" w:hAnsi="Arial" w:cs="Arial"/>
                <w:b/>
                <w:sz w:val="18"/>
                <w:szCs w:val="18"/>
              </w:rPr>
              <w:t>no podr</w:t>
            </w:r>
            <w:r w:rsidRPr="00EF1A50">
              <w:rPr>
                <w:rFonts w:ascii="Arial" w:hAnsi="Arial" w:cs="Arial" w:hint="eastAsia"/>
                <w:b/>
                <w:sz w:val="18"/>
                <w:szCs w:val="18"/>
              </w:rPr>
              <w:t>á</w:t>
            </w:r>
            <w:r w:rsidRPr="00EF1A50">
              <w:rPr>
                <w:rFonts w:ascii="Arial" w:hAnsi="Arial" w:cs="Arial"/>
                <w:b/>
                <w:sz w:val="18"/>
                <w:szCs w:val="18"/>
              </w:rPr>
              <w:t xml:space="preserve"> ser transferida ni delegada.</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sidRPr="00EF1A50">
              <w:rPr>
                <w:rFonts w:ascii="Arial" w:hAnsi="Arial" w:cs="Arial"/>
                <w:i/>
                <w:iCs/>
                <w:sz w:val="18"/>
                <w:szCs w:val="18"/>
              </w:rPr>
              <w:t>(Ley 9/1968</w:t>
            </w:r>
            <w:r w:rsidR="00A2521E" w:rsidRPr="00EF1A50">
              <w:rPr>
                <w:rFonts w:ascii="Arial" w:hAnsi="Arial" w:cs="Arial"/>
                <w:i/>
                <w:iCs/>
                <w:sz w:val="18"/>
                <w:szCs w:val="18"/>
              </w:rPr>
              <w:t>)</w:t>
            </w: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3" w:type="dxa"/>
            <w:tcBorders>
              <w:top w:val="none" w:sz="0" w:space="0" w:color="auto"/>
              <w:bottom w:val="none" w:sz="0" w:space="0" w:color="auto"/>
              <w:right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F1A50">
              <w:rPr>
                <w:rFonts w:ascii="Arial" w:hAnsi="Arial" w:cs="Arial"/>
                <w:b/>
                <w:bCs/>
                <w:sz w:val="18"/>
                <w:szCs w:val="18"/>
              </w:rPr>
              <w:t xml:space="preserve">Artículo tercero. </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Las </w:t>
            </w:r>
            <w:r w:rsidRPr="00EF1A50">
              <w:rPr>
                <w:rFonts w:ascii="Arial" w:hAnsi="Arial" w:cs="Arial" w:hint="eastAsia"/>
                <w:sz w:val="18"/>
                <w:szCs w:val="18"/>
              </w:rPr>
              <w:t>«</w:t>
            </w:r>
            <w:r w:rsidRPr="00EF1A50">
              <w:rPr>
                <w:rFonts w:ascii="Arial" w:hAnsi="Arial" w:cs="Arial"/>
                <w:sz w:val="18"/>
                <w:szCs w:val="18"/>
              </w:rPr>
              <w:t>materias clasificadas</w:t>
            </w:r>
            <w:r w:rsidRPr="00EF1A50">
              <w:rPr>
                <w:rFonts w:ascii="Arial" w:hAnsi="Arial" w:cs="Arial" w:hint="eastAsia"/>
                <w:sz w:val="18"/>
                <w:szCs w:val="18"/>
              </w:rPr>
              <w:t>»</w:t>
            </w:r>
            <w:r w:rsidRPr="00EF1A50">
              <w:rPr>
                <w:rFonts w:ascii="Arial" w:hAnsi="Arial" w:cs="Arial"/>
                <w:sz w:val="18"/>
                <w:szCs w:val="18"/>
              </w:rPr>
              <w:t xml:space="preserve"> ser</w:t>
            </w:r>
            <w:r w:rsidRPr="00EF1A50">
              <w:rPr>
                <w:rFonts w:ascii="Arial" w:hAnsi="Arial" w:cs="Arial" w:hint="eastAsia"/>
                <w:sz w:val="18"/>
                <w:szCs w:val="18"/>
              </w:rPr>
              <w:t>á</w:t>
            </w:r>
            <w:r w:rsidRPr="00EF1A50">
              <w:rPr>
                <w:rFonts w:ascii="Arial" w:hAnsi="Arial" w:cs="Arial"/>
                <w:sz w:val="18"/>
                <w:szCs w:val="18"/>
              </w:rPr>
              <w:t>n calificadas en las categor</w:t>
            </w:r>
            <w:r w:rsidRPr="00EF1A50">
              <w:rPr>
                <w:rFonts w:ascii="Arial" w:hAnsi="Arial" w:cs="Arial" w:hint="eastAsia"/>
                <w:sz w:val="18"/>
                <w:szCs w:val="18"/>
              </w:rPr>
              <w:t>í</w:t>
            </w:r>
            <w:r w:rsidRPr="00EF1A50">
              <w:rPr>
                <w:rFonts w:ascii="Arial" w:hAnsi="Arial" w:cs="Arial"/>
                <w:sz w:val="18"/>
                <w:szCs w:val="18"/>
              </w:rPr>
              <w:t>as de secreto y reservado en atenci</w:t>
            </w:r>
            <w:r w:rsidRPr="00EF1A50">
              <w:rPr>
                <w:rFonts w:ascii="Arial" w:hAnsi="Arial" w:cs="Arial" w:hint="eastAsia"/>
                <w:sz w:val="18"/>
                <w:szCs w:val="18"/>
              </w:rPr>
              <w:t>ó</w:t>
            </w:r>
            <w:r w:rsidRPr="00EF1A50">
              <w:rPr>
                <w:rFonts w:ascii="Arial" w:hAnsi="Arial" w:cs="Arial"/>
                <w:sz w:val="18"/>
                <w:szCs w:val="18"/>
              </w:rPr>
              <w:t>n al grado de protecci</w:t>
            </w:r>
            <w:r w:rsidRPr="00EF1A50">
              <w:rPr>
                <w:rFonts w:ascii="Arial" w:hAnsi="Arial" w:cs="Arial" w:hint="eastAsia"/>
                <w:sz w:val="18"/>
                <w:szCs w:val="18"/>
              </w:rPr>
              <w:t>ó</w:t>
            </w:r>
            <w:r w:rsidRPr="00EF1A50">
              <w:rPr>
                <w:rFonts w:ascii="Arial" w:hAnsi="Arial" w:cs="Arial"/>
                <w:sz w:val="18"/>
                <w:szCs w:val="18"/>
              </w:rPr>
              <w:t>n que requieran.</w:t>
            </w:r>
          </w:p>
          <w:p w:rsidR="00971654" w:rsidRPr="00EF1A50" w:rsidRDefault="009B444E"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 </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cuarto. </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La </w:t>
            </w:r>
            <w:r w:rsidRPr="00EF1A50">
              <w:rPr>
                <w:rFonts w:ascii="Arial" w:hAnsi="Arial" w:cs="Arial"/>
                <w:b/>
                <w:sz w:val="18"/>
                <w:szCs w:val="18"/>
              </w:rPr>
              <w:t>calificaci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a que se refiere el art</w:t>
            </w:r>
            <w:r w:rsidRPr="00EF1A50">
              <w:rPr>
                <w:rFonts w:ascii="Arial" w:hAnsi="Arial" w:cs="Arial" w:hint="eastAsia"/>
                <w:sz w:val="18"/>
                <w:szCs w:val="18"/>
              </w:rPr>
              <w:t>í</w:t>
            </w:r>
            <w:r w:rsidRPr="00EF1A50">
              <w:rPr>
                <w:rFonts w:ascii="Arial" w:hAnsi="Arial" w:cs="Arial"/>
                <w:sz w:val="18"/>
                <w:szCs w:val="18"/>
              </w:rPr>
              <w:t xml:space="preserve">culo anterior </w:t>
            </w:r>
            <w:r w:rsidRPr="00EF1A50">
              <w:rPr>
                <w:rFonts w:ascii="Arial" w:hAnsi="Arial" w:cs="Arial"/>
                <w:b/>
                <w:sz w:val="18"/>
                <w:szCs w:val="18"/>
              </w:rPr>
              <w:t>corresponder</w:t>
            </w:r>
            <w:r w:rsidRPr="00EF1A50">
              <w:rPr>
                <w:rFonts w:ascii="Arial" w:hAnsi="Arial" w:cs="Arial" w:hint="eastAsia"/>
                <w:b/>
                <w:sz w:val="18"/>
                <w:szCs w:val="18"/>
              </w:rPr>
              <w:t>á</w:t>
            </w:r>
            <w:r w:rsidRPr="00EF1A50">
              <w:rPr>
                <w:rFonts w:ascii="Arial" w:hAnsi="Arial" w:cs="Arial"/>
                <w:b/>
                <w:sz w:val="18"/>
                <w:szCs w:val="18"/>
              </w:rPr>
              <w:t xml:space="preserve"> exclusivamente</w:t>
            </w:r>
            <w:r w:rsidRPr="00EF1A50">
              <w:rPr>
                <w:rFonts w:ascii="Arial" w:hAnsi="Arial" w:cs="Arial"/>
                <w:sz w:val="18"/>
                <w:szCs w:val="18"/>
              </w:rPr>
              <w:t xml:space="preserve">, en la esfera de su competencia, </w:t>
            </w:r>
            <w:r w:rsidRPr="00EF1A50">
              <w:rPr>
                <w:rFonts w:ascii="Arial" w:hAnsi="Arial" w:cs="Arial"/>
                <w:b/>
                <w:sz w:val="18"/>
                <w:szCs w:val="18"/>
              </w:rPr>
              <w:t>al Consejo de Ministros y a la Junta de Jefes de Estado Mayor</w:t>
            </w:r>
            <w:r w:rsidRPr="00EF1A50">
              <w:rPr>
                <w:rFonts w:ascii="Arial" w:hAnsi="Arial" w:cs="Arial"/>
                <w:sz w:val="18"/>
                <w:szCs w:val="18"/>
              </w:rPr>
              <w:t>.</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quinto. </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La </w:t>
            </w:r>
            <w:r w:rsidRPr="00EF1A50">
              <w:rPr>
                <w:rFonts w:ascii="Arial" w:hAnsi="Arial" w:cs="Arial"/>
                <w:b/>
                <w:sz w:val="18"/>
                <w:szCs w:val="18"/>
              </w:rPr>
              <w:t>facultad de calificaci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a que se refiere el art</w:t>
            </w:r>
            <w:r w:rsidRPr="00EF1A50">
              <w:rPr>
                <w:rFonts w:ascii="Arial" w:hAnsi="Arial" w:cs="Arial" w:hint="eastAsia"/>
                <w:sz w:val="18"/>
                <w:szCs w:val="18"/>
              </w:rPr>
              <w:t>í</w:t>
            </w:r>
            <w:r w:rsidRPr="00EF1A50">
              <w:rPr>
                <w:rFonts w:ascii="Arial" w:hAnsi="Arial" w:cs="Arial"/>
                <w:sz w:val="18"/>
                <w:szCs w:val="18"/>
              </w:rPr>
              <w:t xml:space="preserve">culo anterior </w:t>
            </w:r>
            <w:r w:rsidRPr="00EF1A50">
              <w:rPr>
                <w:rFonts w:ascii="Arial" w:hAnsi="Arial" w:cs="Arial"/>
                <w:b/>
                <w:sz w:val="18"/>
                <w:szCs w:val="18"/>
              </w:rPr>
              <w:t>no podr</w:t>
            </w:r>
            <w:r w:rsidRPr="00EF1A50">
              <w:rPr>
                <w:rFonts w:ascii="Arial" w:hAnsi="Arial" w:cs="Arial" w:hint="eastAsia"/>
                <w:b/>
                <w:sz w:val="18"/>
                <w:szCs w:val="18"/>
              </w:rPr>
              <w:t>á</w:t>
            </w:r>
            <w:r w:rsidRPr="00EF1A50">
              <w:rPr>
                <w:rFonts w:ascii="Arial" w:hAnsi="Arial" w:cs="Arial"/>
                <w:b/>
                <w:sz w:val="18"/>
                <w:szCs w:val="18"/>
              </w:rPr>
              <w:t xml:space="preserve"> ser transferida ni delegada.</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diez. </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Uno. </w:t>
            </w:r>
            <w:r w:rsidRPr="00EF1A50">
              <w:rPr>
                <w:rFonts w:ascii="Arial" w:hAnsi="Arial" w:cs="Arial"/>
                <w:b/>
                <w:sz w:val="18"/>
                <w:szCs w:val="18"/>
              </w:rPr>
              <w:t>Las calificaciones</w:t>
            </w:r>
            <w:r w:rsidRPr="00EF1A50">
              <w:rPr>
                <w:rFonts w:ascii="Arial" w:hAnsi="Arial" w:cs="Arial"/>
                <w:sz w:val="18"/>
                <w:szCs w:val="18"/>
              </w:rPr>
              <w:t xml:space="preserve"> a que se refiere el art</w:t>
            </w:r>
            <w:r w:rsidRPr="00EF1A50">
              <w:rPr>
                <w:rFonts w:ascii="Arial" w:hAnsi="Arial" w:cs="Arial" w:hint="eastAsia"/>
                <w:sz w:val="18"/>
                <w:szCs w:val="18"/>
              </w:rPr>
              <w:t>í</w:t>
            </w:r>
            <w:r w:rsidRPr="00EF1A50">
              <w:rPr>
                <w:rFonts w:ascii="Arial" w:hAnsi="Arial" w:cs="Arial"/>
                <w:sz w:val="18"/>
                <w:szCs w:val="18"/>
              </w:rPr>
              <w:t xml:space="preserve">culo cuarto, en cualquiera de sus grados, </w:t>
            </w:r>
            <w:r w:rsidRPr="00EF1A50">
              <w:rPr>
                <w:rFonts w:ascii="Arial" w:hAnsi="Arial" w:cs="Arial"/>
                <w:b/>
                <w:sz w:val="18"/>
                <w:szCs w:val="18"/>
              </w:rPr>
              <w:t>se conferir</w:t>
            </w:r>
            <w:r w:rsidRPr="00EF1A50">
              <w:rPr>
                <w:rFonts w:ascii="Arial" w:hAnsi="Arial" w:cs="Arial" w:hint="eastAsia"/>
                <w:b/>
                <w:sz w:val="18"/>
                <w:szCs w:val="18"/>
              </w:rPr>
              <w:t>á</w:t>
            </w:r>
            <w:r w:rsidRPr="00EF1A50">
              <w:rPr>
                <w:rFonts w:ascii="Arial" w:hAnsi="Arial" w:cs="Arial"/>
                <w:b/>
                <w:sz w:val="18"/>
                <w:szCs w:val="18"/>
              </w:rPr>
              <w:t>n mediante un acto formal y con los requisitos y materializaciones que reglamentariamente se determinen</w:t>
            </w:r>
            <w:r w:rsidRPr="00EF1A50">
              <w:rPr>
                <w:rFonts w:ascii="Arial" w:hAnsi="Arial" w:cs="Arial"/>
                <w:sz w:val="18"/>
                <w:szCs w:val="18"/>
              </w:rPr>
              <w:t>.</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Tres. Las </w:t>
            </w:r>
            <w:r w:rsidRPr="00EF1A50">
              <w:rPr>
                <w:rFonts w:ascii="Arial" w:hAnsi="Arial" w:cs="Arial" w:hint="eastAsia"/>
                <w:b/>
                <w:sz w:val="18"/>
                <w:szCs w:val="18"/>
              </w:rPr>
              <w:t>«</w:t>
            </w:r>
            <w:r w:rsidRPr="00EF1A50">
              <w:rPr>
                <w:rFonts w:ascii="Arial" w:hAnsi="Arial" w:cs="Arial"/>
                <w:b/>
                <w:sz w:val="18"/>
                <w:szCs w:val="18"/>
              </w:rPr>
              <w:t>materias clasificadas</w:t>
            </w:r>
            <w:r w:rsidRPr="00EF1A50">
              <w:rPr>
                <w:rFonts w:ascii="Arial" w:hAnsi="Arial" w:cs="Arial" w:hint="eastAsia"/>
                <w:b/>
                <w:sz w:val="18"/>
                <w:szCs w:val="18"/>
              </w:rPr>
              <w:t>»</w:t>
            </w:r>
            <w:r w:rsidRPr="00EF1A50">
              <w:rPr>
                <w:rFonts w:ascii="Arial" w:hAnsi="Arial" w:cs="Arial"/>
                <w:b/>
                <w:sz w:val="18"/>
                <w:szCs w:val="18"/>
              </w:rPr>
              <w:t xml:space="preserve"> llevar</w:t>
            </w:r>
            <w:r w:rsidRPr="00EF1A50">
              <w:rPr>
                <w:rFonts w:ascii="Arial" w:hAnsi="Arial" w:cs="Arial" w:hint="eastAsia"/>
                <w:b/>
                <w:sz w:val="18"/>
                <w:szCs w:val="18"/>
              </w:rPr>
              <w:t>á</w:t>
            </w:r>
            <w:r w:rsidRPr="00EF1A50">
              <w:rPr>
                <w:rFonts w:ascii="Arial" w:hAnsi="Arial" w:cs="Arial"/>
                <w:b/>
                <w:sz w:val="18"/>
                <w:szCs w:val="18"/>
              </w:rPr>
              <w:t>n consigo una anotaci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en la que conste esta circunstancia y la calificaci</w:t>
            </w:r>
            <w:r w:rsidRPr="00EF1A50">
              <w:rPr>
                <w:rFonts w:ascii="Arial" w:hAnsi="Arial" w:cs="Arial" w:hint="eastAsia"/>
                <w:sz w:val="18"/>
                <w:szCs w:val="18"/>
              </w:rPr>
              <w:t>ó</w:t>
            </w:r>
            <w:r w:rsidRPr="00EF1A50">
              <w:rPr>
                <w:rFonts w:ascii="Arial" w:hAnsi="Arial" w:cs="Arial"/>
                <w:sz w:val="18"/>
                <w:szCs w:val="18"/>
              </w:rPr>
              <w:t>n que les corresponda conforme al art</w:t>
            </w:r>
            <w:r w:rsidRPr="00EF1A50">
              <w:rPr>
                <w:rFonts w:ascii="Arial" w:hAnsi="Arial" w:cs="Arial" w:hint="eastAsia"/>
                <w:sz w:val="18"/>
                <w:szCs w:val="18"/>
              </w:rPr>
              <w:t>í</w:t>
            </w:r>
            <w:r w:rsidRPr="00EF1A50">
              <w:rPr>
                <w:rFonts w:ascii="Arial" w:hAnsi="Arial" w:cs="Arial"/>
                <w:sz w:val="18"/>
                <w:szCs w:val="18"/>
              </w:rPr>
              <w:t>culo tercero.</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Cuatro. Las copias o duplicados de una </w:t>
            </w:r>
            <w:r w:rsidRPr="00EF1A50">
              <w:rPr>
                <w:rFonts w:ascii="Arial" w:hAnsi="Arial" w:cs="Arial" w:hint="eastAsia"/>
                <w:sz w:val="18"/>
                <w:szCs w:val="18"/>
              </w:rPr>
              <w:t>«</w:t>
            </w:r>
            <w:r w:rsidRPr="00EF1A50">
              <w:rPr>
                <w:rFonts w:ascii="Arial" w:hAnsi="Arial" w:cs="Arial"/>
                <w:sz w:val="18"/>
                <w:szCs w:val="18"/>
              </w:rPr>
              <w:t>materia clasificada</w:t>
            </w:r>
            <w:r w:rsidRPr="00EF1A50">
              <w:rPr>
                <w:rFonts w:ascii="Arial" w:hAnsi="Arial" w:cs="Arial" w:hint="eastAsia"/>
                <w:sz w:val="18"/>
                <w:szCs w:val="18"/>
              </w:rPr>
              <w:t>»</w:t>
            </w:r>
            <w:r w:rsidRPr="00EF1A50">
              <w:rPr>
                <w:rFonts w:ascii="Arial" w:hAnsi="Arial" w:cs="Arial"/>
                <w:sz w:val="18"/>
                <w:szCs w:val="18"/>
              </w:rPr>
              <w:t xml:space="preserve"> tendr</w:t>
            </w:r>
            <w:r w:rsidRPr="00EF1A50">
              <w:rPr>
                <w:rFonts w:ascii="Arial" w:hAnsi="Arial" w:cs="Arial" w:hint="eastAsia"/>
                <w:sz w:val="18"/>
                <w:szCs w:val="18"/>
              </w:rPr>
              <w:t>á</w:t>
            </w:r>
            <w:r w:rsidRPr="00EF1A50">
              <w:rPr>
                <w:rFonts w:ascii="Arial" w:hAnsi="Arial" w:cs="Arial"/>
                <w:sz w:val="18"/>
                <w:szCs w:val="18"/>
              </w:rPr>
              <w:t>n el mismo tratamiento y garant</w:t>
            </w:r>
            <w:r w:rsidRPr="00EF1A50">
              <w:rPr>
                <w:rFonts w:ascii="Arial" w:hAnsi="Arial" w:cs="Arial" w:hint="eastAsia"/>
                <w:sz w:val="18"/>
                <w:szCs w:val="18"/>
              </w:rPr>
              <w:t>í</w:t>
            </w:r>
            <w:r w:rsidRPr="00EF1A50">
              <w:rPr>
                <w:rFonts w:ascii="Arial" w:hAnsi="Arial" w:cs="Arial"/>
                <w:sz w:val="18"/>
                <w:szCs w:val="18"/>
              </w:rPr>
              <w:t>a que el original y s</w:t>
            </w:r>
            <w:r w:rsidRPr="00EF1A50">
              <w:rPr>
                <w:rFonts w:ascii="Arial" w:hAnsi="Arial" w:cs="Arial" w:hint="eastAsia"/>
                <w:sz w:val="18"/>
                <w:szCs w:val="18"/>
              </w:rPr>
              <w:t>ó</w:t>
            </w:r>
            <w:r w:rsidRPr="00EF1A50">
              <w:rPr>
                <w:rFonts w:ascii="Arial" w:hAnsi="Arial" w:cs="Arial"/>
                <w:sz w:val="18"/>
                <w:szCs w:val="18"/>
              </w:rPr>
              <w:t>lo se obtendr</w:t>
            </w:r>
            <w:r w:rsidRPr="00EF1A50">
              <w:rPr>
                <w:rFonts w:ascii="Arial" w:hAnsi="Arial" w:cs="Arial" w:hint="eastAsia"/>
                <w:sz w:val="18"/>
                <w:szCs w:val="18"/>
              </w:rPr>
              <w:t>á</w:t>
            </w:r>
            <w:r w:rsidRPr="00EF1A50">
              <w:rPr>
                <w:rFonts w:ascii="Arial" w:hAnsi="Arial" w:cs="Arial"/>
                <w:sz w:val="18"/>
                <w:szCs w:val="18"/>
              </w:rPr>
              <w:t>n previa autorizaci</w:t>
            </w:r>
            <w:r w:rsidRPr="00EF1A50">
              <w:rPr>
                <w:rFonts w:ascii="Arial" w:hAnsi="Arial" w:cs="Arial" w:hint="eastAsia"/>
                <w:sz w:val="18"/>
                <w:szCs w:val="18"/>
              </w:rPr>
              <w:t>ó</w:t>
            </w:r>
            <w:r w:rsidRPr="00EF1A50">
              <w:rPr>
                <w:rFonts w:ascii="Arial" w:hAnsi="Arial" w:cs="Arial"/>
                <w:sz w:val="18"/>
                <w:szCs w:val="18"/>
              </w:rPr>
              <w:t>n especial y bajo numeraci</w:t>
            </w:r>
            <w:r w:rsidRPr="00EF1A50">
              <w:rPr>
                <w:rFonts w:ascii="Arial" w:hAnsi="Arial" w:cs="Arial" w:hint="eastAsia"/>
                <w:sz w:val="18"/>
                <w:szCs w:val="18"/>
              </w:rPr>
              <w:t>ó</w:t>
            </w:r>
            <w:r w:rsidRPr="00EF1A50">
              <w:rPr>
                <w:rFonts w:ascii="Arial" w:hAnsi="Arial" w:cs="Arial"/>
                <w:sz w:val="18"/>
                <w:szCs w:val="18"/>
              </w:rPr>
              <w:t>n.</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sidRPr="00EF1A50">
              <w:rPr>
                <w:rFonts w:ascii="Arial" w:hAnsi="Arial" w:cs="Arial"/>
                <w:i/>
                <w:iCs/>
                <w:sz w:val="18"/>
                <w:szCs w:val="18"/>
              </w:rPr>
              <w:t>(</w:t>
            </w:r>
            <w:r w:rsidR="00403691" w:rsidRPr="00EF1A50">
              <w:rPr>
                <w:rFonts w:ascii="Arial" w:hAnsi="Arial" w:cs="Arial"/>
                <w:i/>
                <w:iCs/>
                <w:sz w:val="18"/>
                <w:szCs w:val="18"/>
              </w:rPr>
              <w:t>Ley 9/1968</w:t>
            </w:r>
            <w:r w:rsidR="00A2521E" w:rsidRPr="00EF1A50">
              <w:rPr>
                <w:rFonts w:ascii="Arial" w:hAnsi="Arial" w:cs="Arial"/>
                <w:i/>
                <w:iCs/>
                <w:sz w:val="18"/>
                <w:szCs w:val="18"/>
              </w:rPr>
              <w:t>)</w:t>
            </w:r>
          </w:p>
          <w:p w:rsidR="009B444E" w:rsidRPr="00EF1A50" w:rsidRDefault="009B444E" w:rsidP="009B444E">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once. </w:t>
            </w:r>
            <w:r w:rsidRPr="00EF1A50">
              <w:rPr>
                <w:rFonts w:ascii="Arial" w:hAnsi="Arial" w:cs="Arial"/>
                <w:i/>
                <w:iCs/>
                <w:sz w:val="18"/>
                <w:szCs w:val="18"/>
              </w:rPr>
              <w:t xml:space="preserve">Requisitos formales de la </w:t>
            </w:r>
            <w:r w:rsidRPr="00EF1A50">
              <w:rPr>
                <w:rFonts w:ascii="Arial" w:hAnsi="Arial" w:cs="Arial"/>
                <w:i/>
                <w:iCs/>
                <w:sz w:val="18"/>
                <w:szCs w:val="18"/>
              </w:rPr>
              <w:lastRenderedPageBreak/>
              <w:t>clasificación.</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El </w:t>
            </w:r>
            <w:r w:rsidRPr="00EF1A50">
              <w:rPr>
                <w:rFonts w:ascii="Arial" w:hAnsi="Arial" w:cs="Arial"/>
                <w:b/>
                <w:sz w:val="18"/>
                <w:szCs w:val="18"/>
              </w:rPr>
              <w:t>acto formal de clasificaci</w:t>
            </w:r>
            <w:r w:rsidRPr="00EF1A50">
              <w:rPr>
                <w:rFonts w:ascii="Arial" w:hAnsi="Arial" w:cs="Arial" w:hint="eastAsia"/>
                <w:b/>
                <w:sz w:val="18"/>
                <w:szCs w:val="18"/>
              </w:rPr>
              <w:t>ó</w:t>
            </w:r>
            <w:r w:rsidRPr="00EF1A50">
              <w:rPr>
                <w:rFonts w:ascii="Arial" w:hAnsi="Arial" w:cs="Arial"/>
                <w:b/>
                <w:sz w:val="18"/>
                <w:szCs w:val="18"/>
              </w:rPr>
              <w:t>n</w:t>
            </w:r>
            <w:r w:rsidRPr="00EF1A50">
              <w:rPr>
                <w:rFonts w:ascii="Arial" w:hAnsi="Arial" w:cs="Arial"/>
                <w:sz w:val="18"/>
                <w:szCs w:val="18"/>
              </w:rPr>
              <w:t xml:space="preserve"> habr</w:t>
            </w:r>
            <w:r w:rsidRPr="00EF1A50">
              <w:rPr>
                <w:rFonts w:ascii="Arial" w:hAnsi="Arial" w:cs="Arial" w:hint="eastAsia"/>
                <w:sz w:val="18"/>
                <w:szCs w:val="18"/>
              </w:rPr>
              <w:t>á</w:t>
            </w:r>
            <w:r w:rsidRPr="00EF1A50">
              <w:rPr>
                <w:rFonts w:ascii="Arial" w:hAnsi="Arial" w:cs="Arial"/>
                <w:sz w:val="18"/>
                <w:szCs w:val="18"/>
              </w:rPr>
              <w:t xml:space="preserve"> de ajustarse a los siguientes </w:t>
            </w:r>
            <w:r w:rsidRPr="00EF1A50">
              <w:rPr>
                <w:rFonts w:ascii="Arial" w:hAnsi="Arial" w:cs="Arial"/>
                <w:b/>
                <w:sz w:val="18"/>
                <w:szCs w:val="18"/>
              </w:rPr>
              <w:t>requisitos</w:t>
            </w:r>
            <w:r w:rsidRPr="00EF1A50">
              <w:rPr>
                <w:rFonts w:ascii="Arial" w:hAnsi="Arial" w:cs="Arial"/>
                <w:sz w:val="18"/>
                <w:szCs w:val="18"/>
              </w:rPr>
              <w:t>:</w:t>
            </w:r>
          </w:p>
          <w:p w:rsidR="00C02013" w:rsidRPr="00EF1A50" w:rsidRDefault="00C02013"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A) Si se trata de calificaci</w:t>
            </w:r>
            <w:r w:rsidRPr="00EF1A50">
              <w:rPr>
                <w:rFonts w:ascii="Arial" w:hAnsi="Arial" w:cs="Arial" w:hint="eastAsia"/>
                <w:sz w:val="18"/>
                <w:szCs w:val="18"/>
              </w:rPr>
              <w:t>ó</w:t>
            </w:r>
            <w:r w:rsidRPr="00EF1A50">
              <w:rPr>
                <w:rFonts w:ascii="Arial" w:hAnsi="Arial" w:cs="Arial"/>
                <w:sz w:val="18"/>
                <w:szCs w:val="18"/>
              </w:rPr>
              <w:t>n otorgada por autoridades legitimadas para ello por el n</w:t>
            </w:r>
            <w:r w:rsidRPr="00EF1A50">
              <w:rPr>
                <w:rFonts w:ascii="Arial" w:hAnsi="Arial" w:cs="Arial" w:hint="eastAsia"/>
                <w:sz w:val="18"/>
                <w:szCs w:val="18"/>
              </w:rPr>
              <w:t>ú</w:t>
            </w:r>
            <w:r w:rsidRPr="00EF1A50">
              <w:rPr>
                <w:rFonts w:ascii="Arial" w:hAnsi="Arial" w:cs="Arial"/>
                <w:sz w:val="18"/>
                <w:szCs w:val="18"/>
              </w:rPr>
              <w:t>mero uno del art</w:t>
            </w:r>
            <w:r w:rsidRPr="00EF1A50">
              <w:rPr>
                <w:rFonts w:ascii="Arial" w:hAnsi="Arial" w:cs="Arial" w:hint="eastAsia"/>
                <w:sz w:val="18"/>
                <w:szCs w:val="18"/>
              </w:rPr>
              <w:t>í</w:t>
            </w:r>
            <w:r w:rsidRPr="00EF1A50">
              <w:rPr>
                <w:rFonts w:ascii="Arial" w:hAnsi="Arial" w:cs="Arial"/>
                <w:sz w:val="18"/>
                <w:szCs w:val="18"/>
              </w:rPr>
              <w:t>culo cuarto de la Ley, en el documento origen de aqu</w:t>
            </w:r>
            <w:r w:rsidRPr="00EF1A50">
              <w:rPr>
                <w:rFonts w:ascii="Arial" w:hAnsi="Arial" w:cs="Arial" w:hint="eastAsia"/>
                <w:sz w:val="18"/>
                <w:szCs w:val="18"/>
              </w:rPr>
              <w:t>é</w:t>
            </w:r>
            <w:r w:rsidRPr="00EF1A50">
              <w:rPr>
                <w:rFonts w:ascii="Arial" w:hAnsi="Arial" w:cs="Arial"/>
                <w:sz w:val="18"/>
                <w:szCs w:val="18"/>
              </w:rPr>
              <w:t>lla deber</w:t>
            </w:r>
            <w:r w:rsidRPr="00EF1A50">
              <w:rPr>
                <w:rFonts w:ascii="Arial" w:hAnsi="Arial" w:cs="Arial" w:hint="eastAsia"/>
                <w:sz w:val="18"/>
                <w:szCs w:val="18"/>
              </w:rPr>
              <w:t>á</w:t>
            </w:r>
            <w:r w:rsidRPr="00EF1A50">
              <w:rPr>
                <w:rFonts w:ascii="Arial" w:hAnsi="Arial" w:cs="Arial"/>
                <w:sz w:val="18"/>
                <w:szCs w:val="18"/>
              </w:rPr>
              <w:t xml:space="preserve"> hacerse constar la autoridad que la atribuya, la declaraci</w:t>
            </w:r>
            <w:r w:rsidRPr="00EF1A50">
              <w:rPr>
                <w:rFonts w:ascii="Arial" w:hAnsi="Arial" w:cs="Arial" w:hint="eastAsia"/>
                <w:sz w:val="18"/>
                <w:szCs w:val="18"/>
              </w:rPr>
              <w:t>ó</w:t>
            </w:r>
            <w:r w:rsidRPr="00EF1A50">
              <w:rPr>
                <w:rFonts w:ascii="Arial" w:hAnsi="Arial" w:cs="Arial"/>
                <w:sz w:val="18"/>
                <w:szCs w:val="18"/>
              </w:rPr>
              <w:t xml:space="preserve">n constitutiva de materia clasificada, el </w:t>
            </w:r>
            <w:r w:rsidRPr="00EF1A50">
              <w:rPr>
                <w:rFonts w:ascii="Arial" w:hAnsi="Arial" w:cs="Arial" w:hint="eastAsia"/>
                <w:sz w:val="18"/>
                <w:szCs w:val="18"/>
              </w:rPr>
              <w:t>á</w:t>
            </w:r>
            <w:r w:rsidRPr="00EF1A50">
              <w:rPr>
                <w:rFonts w:ascii="Arial" w:hAnsi="Arial" w:cs="Arial"/>
                <w:sz w:val="18"/>
                <w:szCs w:val="18"/>
              </w:rPr>
              <w:t>mbito a que se refiere seg</w:t>
            </w:r>
            <w:r w:rsidRPr="00EF1A50">
              <w:rPr>
                <w:rFonts w:ascii="Arial" w:hAnsi="Arial" w:cs="Arial" w:hint="eastAsia"/>
                <w:sz w:val="18"/>
                <w:szCs w:val="18"/>
              </w:rPr>
              <w:t>ú</w:t>
            </w:r>
            <w:r w:rsidRPr="00EF1A50">
              <w:rPr>
                <w:rFonts w:ascii="Arial" w:hAnsi="Arial" w:cs="Arial"/>
                <w:sz w:val="18"/>
                <w:szCs w:val="18"/>
              </w:rPr>
              <w:t>n se dispone en el art</w:t>
            </w:r>
            <w:r w:rsidRPr="00EF1A50">
              <w:rPr>
                <w:rFonts w:ascii="Arial" w:hAnsi="Arial" w:cs="Arial" w:hint="eastAsia"/>
                <w:sz w:val="18"/>
                <w:szCs w:val="18"/>
              </w:rPr>
              <w:t>í</w:t>
            </w:r>
            <w:r w:rsidRPr="00EF1A50">
              <w:rPr>
                <w:rFonts w:ascii="Arial" w:hAnsi="Arial" w:cs="Arial"/>
                <w:sz w:val="18"/>
                <w:szCs w:val="18"/>
              </w:rPr>
              <w:t>culo segundo de la Ley, el lugar, fecha, sello y firma entera o abreviada de aqu</w:t>
            </w:r>
            <w:r w:rsidRPr="00EF1A50">
              <w:rPr>
                <w:rFonts w:ascii="Arial" w:hAnsi="Arial" w:cs="Arial" w:hint="eastAsia"/>
                <w:sz w:val="18"/>
                <w:szCs w:val="18"/>
              </w:rPr>
              <w:t>é</w:t>
            </w:r>
            <w:r w:rsidRPr="00EF1A50">
              <w:rPr>
                <w:rFonts w:ascii="Arial" w:hAnsi="Arial" w:cs="Arial"/>
                <w:sz w:val="18"/>
                <w:szCs w:val="18"/>
              </w:rPr>
              <w:t>lla. Una diligencia se adherir</w:t>
            </w:r>
            <w:r w:rsidRPr="00EF1A50">
              <w:rPr>
                <w:rFonts w:ascii="Arial" w:hAnsi="Arial" w:cs="Arial" w:hint="eastAsia"/>
                <w:sz w:val="18"/>
                <w:szCs w:val="18"/>
              </w:rPr>
              <w:t>á</w:t>
            </w:r>
            <w:r w:rsidRPr="00EF1A50">
              <w:rPr>
                <w:rFonts w:ascii="Arial" w:hAnsi="Arial" w:cs="Arial"/>
                <w:sz w:val="18"/>
                <w:szCs w:val="18"/>
              </w:rPr>
              <w:t xml:space="preserve"> a la materia clasificada, la cual comprender</w:t>
            </w:r>
            <w:r w:rsidRPr="00EF1A50">
              <w:rPr>
                <w:rFonts w:ascii="Arial" w:hAnsi="Arial" w:cs="Arial" w:hint="eastAsia"/>
                <w:sz w:val="18"/>
                <w:szCs w:val="18"/>
              </w:rPr>
              <w:t>á</w:t>
            </w:r>
            <w:r w:rsidRPr="00EF1A50">
              <w:rPr>
                <w:rFonts w:ascii="Arial" w:hAnsi="Arial" w:cs="Arial"/>
                <w:sz w:val="18"/>
                <w:szCs w:val="18"/>
              </w:rPr>
              <w:t xml:space="preserve"> todos los aspectos que dicho documento comprende.</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B) En el caso de tratarse de la clasificaci</w:t>
            </w:r>
            <w:r w:rsidRPr="00EF1A50">
              <w:rPr>
                <w:rFonts w:ascii="Arial" w:hAnsi="Arial" w:cs="Arial" w:hint="eastAsia"/>
                <w:sz w:val="18"/>
                <w:szCs w:val="18"/>
              </w:rPr>
              <w:t>ó</w:t>
            </w:r>
            <w:r w:rsidRPr="00EF1A50">
              <w:rPr>
                <w:rFonts w:ascii="Arial" w:hAnsi="Arial" w:cs="Arial"/>
                <w:sz w:val="18"/>
                <w:szCs w:val="18"/>
              </w:rPr>
              <w:t>n provisional a que se refiere el n</w:t>
            </w:r>
            <w:r w:rsidRPr="00EF1A50">
              <w:rPr>
                <w:rFonts w:ascii="Arial" w:hAnsi="Arial" w:cs="Arial" w:hint="eastAsia"/>
                <w:sz w:val="18"/>
                <w:szCs w:val="18"/>
              </w:rPr>
              <w:t>ú</w:t>
            </w:r>
            <w:r w:rsidRPr="00EF1A50">
              <w:rPr>
                <w:rFonts w:ascii="Arial" w:hAnsi="Arial" w:cs="Arial"/>
                <w:sz w:val="18"/>
                <w:szCs w:val="18"/>
              </w:rPr>
              <w:t>mero dos del referido art</w:t>
            </w:r>
            <w:r w:rsidRPr="00EF1A50">
              <w:rPr>
                <w:rFonts w:ascii="Arial" w:hAnsi="Arial" w:cs="Arial" w:hint="eastAsia"/>
                <w:sz w:val="18"/>
                <w:szCs w:val="18"/>
              </w:rPr>
              <w:t>í</w:t>
            </w:r>
            <w:r w:rsidRPr="00EF1A50">
              <w:rPr>
                <w:rFonts w:ascii="Arial" w:hAnsi="Arial" w:cs="Arial"/>
                <w:sz w:val="18"/>
                <w:szCs w:val="18"/>
              </w:rPr>
              <w:t>culo cuarto de la Ley, la autoridad que la proponga deber</w:t>
            </w:r>
            <w:r w:rsidRPr="00EF1A50">
              <w:rPr>
                <w:rFonts w:ascii="Arial" w:hAnsi="Arial" w:cs="Arial" w:hint="eastAsia"/>
                <w:sz w:val="18"/>
                <w:szCs w:val="18"/>
              </w:rPr>
              <w:t>á</w:t>
            </w:r>
            <w:r w:rsidRPr="00EF1A50">
              <w:rPr>
                <w:rFonts w:ascii="Arial" w:hAnsi="Arial" w:cs="Arial"/>
                <w:sz w:val="18"/>
                <w:szCs w:val="18"/>
              </w:rPr>
              <w:t xml:space="preserve"> especificar los mismos requisitos anteriores y a</w:t>
            </w:r>
            <w:r w:rsidRPr="00EF1A50">
              <w:rPr>
                <w:rFonts w:ascii="Arial" w:hAnsi="Arial" w:cs="Arial" w:hint="eastAsia"/>
                <w:sz w:val="18"/>
                <w:szCs w:val="18"/>
              </w:rPr>
              <w:t>ñ</w:t>
            </w:r>
            <w:r w:rsidRPr="00EF1A50">
              <w:rPr>
                <w:rFonts w:ascii="Arial" w:hAnsi="Arial" w:cs="Arial"/>
                <w:sz w:val="18"/>
                <w:szCs w:val="18"/>
              </w:rPr>
              <w:t>adir</w:t>
            </w:r>
            <w:r w:rsidRPr="00EF1A50">
              <w:rPr>
                <w:rFonts w:ascii="Arial" w:hAnsi="Arial" w:cs="Arial" w:hint="eastAsia"/>
                <w:sz w:val="18"/>
                <w:szCs w:val="18"/>
              </w:rPr>
              <w:t>á</w:t>
            </w:r>
            <w:r w:rsidRPr="00EF1A50">
              <w:rPr>
                <w:rFonts w:ascii="Arial" w:hAnsi="Arial" w:cs="Arial"/>
                <w:sz w:val="18"/>
                <w:szCs w:val="18"/>
              </w:rPr>
              <w:t xml:space="preserve"> una explicaci</w:t>
            </w:r>
            <w:r w:rsidRPr="00EF1A50">
              <w:rPr>
                <w:rFonts w:ascii="Arial" w:hAnsi="Arial" w:cs="Arial" w:hint="eastAsia"/>
                <w:sz w:val="18"/>
                <w:szCs w:val="18"/>
              </w:rPr>
              <w:t>ó</w:t>
            </w:r>
            <w:r w:rsidRPr="00EF1A50">
              <w:rPr>
                <w:rFonts w:ascii="Arial" w:hAnsi="Arial" w:cs="Arial"/>
                <w:sz w:val="18"/>
                <w:szCs w:val="18"/>
              </w:rPr>
              <w:t>n razonada del porqu</w:t>
            </w:r>
            <w:r w:rsidRPr="00EF1A50">
              <w:rPr>
                <w:rFonts w:ascii="Arial" w:hAnsi="Arial" w:cs="Arial" w:hint="eastAsia"/>
                <w:sz w:val="18"/>
                <w:szCs w:val="18"/>
              </w:rPr>
              <w:t>é</w:t>
            </w:r>
            <w:r w:rsidRPr="00EF1A50">
              <w:rPr>
                <w:rFonts w:ascii="Arial" w:hAnsi="Arial" w:cs="Arial"/>
                <w:sz w:val="18"/>
                <w:szCs w:val="18"/>
              </w:rPr>
              <w:t xml:space="preserve"> de la misma. Dentro del plazo legal al efecto establecido, la autoridad competente, seg</w:t>
            </w:r>
            <w:r w:rsidRPr="00EF1A50">
              <w:rPr>
                <w:rFonts w:ascii="Arial" w:hAnsi="Arial" w:cs="Arial" w:hint="eastAsia"/>
                <w:sz w:val="18"/>
                <w:szCs w:val="18"/>
              </w:rPr>
              <w:t>ú</w:t>
            </w:r>
            <w:r w:rsidRPr="00EF1A50">
              <w:rPr>
                <w:rFonts w:ascii="Arial" w:hAnsi="Arial" w:cs="Arial"/>
                <w:sz w:val="18"/>
                <w:szCs w:val="18"/>
              </w:rPr>
              <w:t>n lo dispuesto en el n</w:t>
            </w:r>
            <w:r w:rsidRPr="00EF1A50">
              <w:rPr>
                <w:rFonts w:ascii="Arial" w:hAnsi="Arial" w:cs="Arial" w:hint="eastAsia"/>
                <w:sz w:val="18"/>
                <w:szCs w:val="18"/>
              </w:rPr>
              <w:t>ú</w:t>
            </w:r>
            <w:r w:rsidRPr="00EF1A50">
              <w:rPr>
                <w:rFonts w:ascii="Arial" w:hAnsi="Arial" w:cs="Arial"/>
                <w:sz w:val="18"/>
                <w:szCs w:val="18"/>
              </w:rPr>
              <w:t>mero uno del art</w:t>
            </w:r>
            <w:r w:rsidRPr="00EF1A50">
              <w:rPr>
                <w:rFonts w:ascii="Arial" w:hAnsi="Arial" w:cs="Arial" w:hint="eastAsia"/>
                <w:sz w:val="18"/>
                <w:szCs w:val="18"/>
              </w:rPr>
              <w:t>í</w:t>
            </w:r>
            <w:r w:rsidRPr="00EF1A50">
              <w:rPr>
                <w:rFonts w:ascii="Arial" w:hAnsi="Arial" w:cs="Arial"/>
                <w:sz w:val="18"/>
                <w:szCs w:val="18"/>
              </w:rPr>
              <w:t>culo de referencia, antes de proceder a la firma o aprobaci</w:t>
            </w:r>
            <w:r w:rsidRPr="00EF1A50">
              <w:rPr>
                <w:rFonts w:ascii="Arial" w:hAnsi="Arial" w:cs="Arial" w:hint="eastAsia"/>
                <w:sz w:val="18"/>
                <w:szCs w:val="18"/>
              </w:rPr>
              <w:t>ó</w:t>
            </w:r>
            <w:r w:rsidRPr="00EF1A50">
              <w:rPr>
                <w:rFonts w:ascii="Arial" w:hAnsi="Arial" w:cs="Arial"/>
                <w:sz w:val="18"/>
                <w:szCs w:val="18"/>
              </w:rPr>
              <w:t>n de la calificaci</w:t>
            </w:r>
            <w:r w:rsidRPr="00EF1A50">
              <w:rPr>
                <w:rFonts w:ascii="Arial" w:hAnsi="Arial" w:cs="Arial" w:hint="eastAsia"/>
                <w:sz w:val="18"/>
                <w:szCs w:val="18"/>
              </w:rPr>
              <w:t>ó</w:t>
            </w:r>
            <w:r w:rsidRPr="00EF1A50">
              <w:rPr>
                <w:rFonts w:ascii="Arial" w:hAnsi="Arial" w:cs="Arial"/>
                <w:sz w:val="18"/>
                <w:szCs w:val="18"/>
              </w:rPr>
              <w:t>n propuesta, comprobara si su contenido corresponde con las definiciones establecidas en los p</w:t>
            </w:r>
            <w:r w:rsidRPr="00EF1A50">
              <w:rPr>
                <w:rFonts w:ascii="Arial" w:hAnsi="Arial" w:cs="Arial" w:hint="eastAsia"/>
                <w:sz w:val="18"/>
                <w:szCs w:val="18"/>
              </w:rPr>
              <w:t>á</w:t>
            </w:r>
            <w:r w:rsidRPr="00EF1A50">
              <w:rPr>
                <w:rFonts w:ascii="Arial" w:hAnsi="Arial" w:cs="Arial"/>
                <w:sz w:val="18"/>
                <w:szCs w:val="18"/>
              </w:rPr>
              <w:t>rrafos I y II del art</w:t>
            </w:r>
            <w:r w:rsidRPr="00EF1A50">
              <w:rPr>
                <w:rFonts w:ascii="Arial" w:hAnsi="Arial" w:cs="Arial" w:hint="eastAsia"/>
                <w:sz w:val="18"/>
                <w:szCs w:val="18"/>
              </w:rPr>
              <w:t>í</w:t>
            </w:r>
            <w:r w:rsidRPr="00EF1A50">
              <w:rPr>
                <w:rFonts w:ascii="Arial" w:hAnsi="Arial" w:cs="Arial"/>
                <w:sz w:val="18"/>
                <w:szCs w:val="18"/>
              </w:rPr>
              <w:t>culo tercero de este Decreto, con especificaci</w:t>
            </w:r>
            <w:r w:rsidRPr="00EF1A50">
              <w:rPr>
                <w:rFonts w:ascii="Arial" w:hAnsi="Arial" w:cs="Arial" w:hint="eastAsia"/>
                <w:sz w:val="18"/>
                <w:szCs w:val="18"/>
              </w:rPr>
              <w:t>ó</w:t>
            </w:r>
            <w:r w:rsidRPr="00EF1A50">
              <w:rPr>
                <w:rFonts w:ascii="Arial" w:hAnsi="Arial" w:cs="Arial"/>
                <w:sz w:val="18"/>
                <w:szCs w:val="18"/>
              </w:rPr>
              <w:t>n de los requisitos se</w:t>
            </w:r>
            <w:r w:rsidRPr="00EF1A50">
              <w:rPr>
                <w:rFonts w:ascii="Arial" w:hAnsi="Arial" w:cs="Arial" w:hint="eastAsia"/>
                <w:sz w:val="18"/>
                <w:szCs w:val="18"/>
              </w:rPr>
              <w:t>ñ</w:t>
            </w:r>
            <w:r w:rsidRPr="00EF1A50">
              <w:rPr>
                <w:rFonts w:ascii="Arial" w:hAnsi="Arial" w:cs="Arial"/>
                <w:sz w:val="18"/>
                <w:szCs w:val="18"/>
              </w:rPr>
              <w:t>alados en el p</w:t>
            </w:r>
            <w:r w:rsidRPr="00EF1A50">
              <w:rPr>
                <w:rFonts w:ascii="Arial" w:hAnsi="Arial" w:cs="Arial" w:hint="eastAsia"/>
                <w:sz w:val="18"/>
                <w:szCs w:val="18"/>
              </w:rPr>
              <w:t>á</w:t>
            </w:r>
            <w:r w:rsidRPr="00EF1A50">
              <w:rPr>
                <w:rFonts w:ascii="Arial" w:hAnsi="Arial" w:cs="Arial"/>
                <w:sz w:val="18"/>
                <w:szCs w:val="18"/>
              </w:rPr>
              <w:t>rrafo anterior. Caso de no existir justificaci</w:t>
            </w:r>
            <w:r w:rsidRPr="00EF1A50">
              <w:rPr>
                <w:rFonts w:ascii="Arial" w:hAnsi="Arial" w:cs="Arial" w:hint="eastAsia"/>
                <w:sz w:val="18"/>
                <w:szCs w:val="18"/>
              </w:rPr>
              <w:t>ó</w:t>
            </w:r>
            <w:r w:rsidRPr="00EF1A50">
              <w:rPr>
                <w:rFonts w:ascii="Arial" w:hAnsi="Arial" w:cs="Arial"/>
                <w:sz w:val="18"/>
                <w:szCs w:val="18"/>
              </w:rPr>
              <w:t>n, promover</w:t>
            </w:r>
            <w:r w:rsidRPr="00EF1A50">
              <w:rPr>
                <w:rFonts w:ascii="Arial" w:hAnsi="Arial" w:cs="Arial" w:hint="eastAsia"/>
                <w:sz w:val="18"/>
                <w:szCs w:val="18"/>
              </w:rPr>
              <w:t>á</w:t>
            </w:r>
            <w:r w:rsidRPr="00EF1A50">
              <w:rPr>
                <w:rFonts w:ascii="Arial" w:hAnsi="Arial" w:cs="Arial"/>
                <w:sz w:val="18"/>
                <w:szCs w:val="18"/>
              </w:rPr>
              <w:t>n que dicha calificaci</w:t>
            </w:r>
            <w:r w:rsidRPr="00EF1A50">
              <w:rPr>
                <w:rFonts w:ascii="Arial" w:hAnsi="Arial" w:cs="Arial" w:hint="eastAsia"/>
                <w:sz w:val="18"/>
                <w:szCs w:val="18"/>
              </w:rPr>
              <w:t>ó</w:t>
            </w:r>
            <w:r w:rsidRPr="00EF1A50">
              <w:rPr>
                <w:rFonts w:ascii="Arial" w:hAnsi="Arial" w:cs="Arial"/>
                <w:sz w:val="18"/>
                <w:szCs w:val="18"/>
              </w:rPr>
              <w:t>n provisional sea disminuida o desechada.</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C) En el caso de que partes destacadas de documentos o material exijan la calificaci</w:t>
            </w:r>
            <w:r w:rsidRPr="00EF1A50">
              <w:rPr>
                <w:rFonts w:ascii="Arial" w:hAnsi="Arial" w:cs="Arial" w:hint="eastAsia"/>
                <w:sz w:val="18"/>
                <w:szCs w:val="18"/>
              </w:rPr>
              <w:t>ó</w:t>
            </w:r>
            <w:r w:rsidRPr="00EF1A50">
              <w:rPr>
                <w:rFonts w:ascii="Arial" w:hAnsi="Arial" w:cs="Arial"/>
                <w:sz w:val="18"/>
                <w:szCs w:val="18"/>
              </w:rPr>
              <w:t>n de secreto, y existan otras a las cuales pudiera corresponder calificaci</w:t>
            </w:r>
            <w:r w:rsidRPr="00EF1A50">
              <w:rPr>
                <w:rFonts w:ascii="Arial" w:hAnsi="Arial" w:cs="Arial" w:hint="eastAsia"/>
                <w:sz w:val="18"/>
                <w:szCs w:val="18"/>
              </w:rPr>
              <w:t>ó</w:t>
            </w:r>
            <w:r w:rsidRPr="00EF1A50">
              <w:rPr>
                <w:rFonts w:ascii="Arial" w:hAnsi="Arial" w:cs="Arial"/>
                <w:sz w:val="18"/>
                <w:szCs w:val="18"/>
              </w:rPr>
              <w:t>n inferior, cada una de dichas partes ser</w:t>
            </w:r>
            <w:r w:rsidRPr="00EF1A50">
              <w:rPr>
                <w:rFonts w:ascii="Arial" w:hAnsi="Arial" w:cs="Arial" w:hint="eastAsia"/>
                <w:sz w:val="18"/>
                <w:szCs w:val="18"/>
              </w:rPr>
              <w:t>á</w:t>
            </w:r>
            <w:r w:rsidRPr="00EF1A50">
              <w:rPr>
                <w:rFonts w:ascii="Arial" w:hAnsi="Arial" w:cs="Arial"/>
                <w:sz w:val="18"/>
                <w:szCs w:val="18"/>
              </w:rPr>
              <w:t xml:space="preserve"> clasificada de acuerdo con su contenido, pero el documento o material en su conjunto, ostentar</w:t>
            </w:r>
            <w:r w:rsidRPr="00EF1A50">
              <w:rPr>
                <w:rFonts w:ascii="Arial" w:hAnsi="Arial" w:cs="Arial" w:hint="eastAsia"/>
                <w:sz w:val="18"/>
                <w:szCs w:val="18"/>
              </w:rPr>
              <w:t>á</w:t>
            </w:r>
            <w:r w:rsidRPr="00EF1A50">
              <w:rPr>
                <w:rFonts w:ascii="Arial" w:hAnsi="Arial" w:cs="Arial"/>
                <w:sz w:val="18"/>
                <w:szCs w:val="18"/>
              </w:rPr>
              <w:t xml:space="preserve"> la calificaci</w:t>
            </w:r>
            <w:r w:rsidRPr="00EF1A50">
              <w:rPr>
                <w:rFonts w:ascii="Arial" w:hAnsi="Arial" w:cs="Arial" w:hint="eastAsia"/>
                <w:sz w:val="18"/>
                <w:szCs w:val="18"/>
              </w:rPr>
              <w:t>ó</w:t>
            </w:r>
            <w:r w:rsidRPr="00EF1A50">
              <w:rPr>
                <w:rFonts w:ascii="Arial" w:hAnsi="Arial" w:cs="Arial"/>
                <w:sz w:val="18"/>
                <w:szCs w:val="18"/>
              </w:rPr>
              <w:t>n m</w:t>
            </w:r>
            <w:r w:rsidRPr="00EF1A50">
              <w:rPr>
                <w:rFonts w:ascii="Arial" w:hAnsi="Arial" w:cs="Arial" w:hint="eastAsia"/>
                <w:sz w:val="18"/>
                <w:szCs w:val="18"/>
              </w:rPr>
              <w:t>á</w:t>
            </w:r>
            <w:r w:rsidRPr="00EF1A50">
              <w:rPr>
                <w:rFonts w:ascii="Arial" w:hAnsi="Arial" w:cs="Arial"/>
                <w:sz w:val="18"/>
                <w:szCs w:val="18"/>
              </w:rPr>
              <w:t>s elevada, haci</w:t>
            </w:r>
            <w:r w:rsidRPr="00EF1A50">
              <w:rPr>
                <w:rFonts w:ascii="Arial" w:hAnsi="Arial" w:cs="Arial" w:hint="eastAsia"/>
                <w:sz w:val="18"/>
                <w:szCs w:val="18"/>
              </w:rPr>
              <w:t>é</w:t>
            </w:r>
            <w:r w:rsidRPr="00EF1A50">
              <w:rPr>
                <w:rFonts w:ascii="Arial" w:hAnsi="Arial" w:cs="Arial"/>
                <w:sz w:val="18"/>
                <w:szCs w:val="18"/>
              </w:rPr>
              <w:t>ndose constar as</w:t>
            </w:r>
            <w:r w:rsidRPr="00EF1A50">
              <w:rPr>
                <w:rFonts w:ascii="Arial" w:hAnsi="Arial" w:cs="Arial" w:hint="eastAsia"/>
                <w:sz w:val="18"/>
                <w:szCs w:val="18"/>
              </w:rPr>
              <w:t>í</w:t>
            </w:r>
            <w:r w:rsidRPr="00EF1A50">
              <w:rPr>
                <w:rFonts w:ascii="Arial" w:hAnsi="Arial" w:cs="Arial"/>
                <w:sz w:val="18"/>
                <w:szCs w:val="18"/>
              </w:rPr>
              <w:t xml:space="preserve"> en el documento que atribuya la calificaci</w:t>
            </w:r>
            <w:r w:rsidRPr="00EF1A50">
              <w:rPr>
                <w:rFonts w:ascii="Arial" w:hAnsi="Arial" w:cs="Arial" w:hint="eastAsia"/>
                <w:sz w:val="18"/>
                <w:szCs w:val="18"/>
              </w:rPr>
              <w:t>ó</w:t>
            </w:r>
            <w:r w:rsidRPr="00EF1A50">
              <w:rPr>
                <w:rFonts w:ascii="Arial" w:hAnsi="Arial" w:cs="Arial"/>
                <w:sz w:val="18"/>
                <w:szCs w:val="18"/>
              </w:rPr>
              <w:t>n.</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D) Si tales documentos o material son trasladados a Entidades u Organismos distintos del de origen, aparte los datos anteriores, deber</w:t>
            </w:r>
            <w:r w:rsidRPr="00EF1A50">
              <w:rPr>
                <w:rFonts w:ascii="Arial" w:hAnsi="Arial" w:cs="Arial" w:hint="eastAsia"/>
                <w:sz w:val="18"/>
                <w:szCs w:val="18"/>
              </w:rPr>
              <w:t>á</w:t>
            </w:r>
            <w:r w:rsidRPr="00EF1A50">
              <w:rPr>
                <w:rFonts w:ascii="Arial" w:hAnsi="Arial" w:cs="Arial"/>
                <w:sz w:val="18"/>
                <w:szCs w:val="18"/>
              </w:rPr>
              <w:t>n especificar en la notificaci</w:t>
            </w:r>
            <w:r w:rsidRPr="00EF1A50">
              <w:rPr>
                <w:rFonts w:ascii="Arial" w:hAnsi="Arial" w:cs="Arial" w:hint="eastAsia"/>
                <w:sz w:val="18"/>
                <w:szCs w:val="18"/>
              </w:rPr>
              <w:t>ó</w:t>
            </w:r>
            <w:r w:rsidRPr="00EF1A50">
              <w:rPr>
                <w:rFonts w:ascii="Arial" w:hAnsi="Arial" w:cs="Arial"/>
                <w:sz w:val="18"/>
                <w:szCs w:val="18"/>
              </w:rPr>
              <w:t>n escrita de la calificaci</w:t>
            </w:r>
            <w:r w:rsidRPr="00EF1A50">
              <w:rPr>
                <w:rFonts w:ascii="Arial" w:hAnsi="Arial" w:cs="Arial" w:hint="eastAsia"/>
                <w:sz w:val="18"/>
                <w:szCs w:val="18"/>
              </w:rPr>
              <w:t>ó</w:t>
            </w:r>
            <w:r w:rsidRPr="00EF1A50">
              <w:rPr>
                <w:rFonts w:ascii="Arial" w:hAnsi="Arial" w:cs="Arial"/>
                <w:sz w:val="18"/>
                <w:szCs w:val="18"/>
              </w:rPr>
              <w:t xml:space="preserve">n atribuida lo siguiente: </w:t>
            </w:r>
            <w:r w:rsidRPr="00EF1A50">
              <w:rPr>
                <w:rFonts w:ascii="Arial" w:hAnsi="Arial" w:cs="Arial" w:hint="eastAsia"/>
                <w:sz w:val="18"/>
                <w:szCs w:val="18"/>
              </w:rPr>
              <w:t>«</w:t>
            </w:r>
            <w:r w:rsidRPr="00EF1A50">
              <w:rPr>
                <w:rFonts w:ascii="Arial" w:hAnsi="Arial" w:cs="Arial"/>
                <w:sz w:val="18"/>
                <w:szCs w:val="18"/>
              </w:rPr>
              <w:t>Este material contiene informaci</w:t>
            </w:r>
            <w:r w:rsidRPr="00EF1A50">
              <w:rPr>
                <w:rFonts w:ascii="Arial" w:hAnsi="Arial" w:cs="Arial" w:hint="eastAsia"/>
                <w:sz w:val="18"/>
                <w:szCs w:val="18"/>
              </w:rPr>
              <w:t>ó</w:t>
            </w:r>
            <w:r w:rsidRPr="00EF1A50">
              <w:rPr>
                <w:rFonts w:ascii="Arial" w:hAnsi="Arial" w:cs="Arial"/>
                <w:sz w:val="18"/>
                <w:szCs w:val="18"/>
              </w:rPr>
              <w:t>n relativa a secretos oficiales, seg</w:t>
            </w:r>
            <w:r w:rsidRPr="00EF1A50">
              <w:rPr>
                <w:rFonts w:ascii="Arial" w:hAnsi="Arial" w:cs="Arial" w:hint="eastAsia"/>
                <w:sz w:val="18"/>
                <w:szCs w:val="18"/>
              </w:rPr>
              <w:t>ú</w:t>
            </w:r>
            <w:r w:rsidRPr="00EF1A50">
              <w:rPr>
                <w:rFonts w:ascii="Arial" w:hAnsi="Arial" w:cs="Arial"/>
                <w:sz w:val="18"/>
                <w:szCs w:val="18"/>
              </w:rPr>
              <w:t>n lo dispuesto en la Ley nueve/mil novecientos sesenta y ocho de cinco de abril</w:t>
            </w:r>
            <w:r w:rsidRPr="00EF1A50">
              <w:rPr>
                <w:rFonts w:ascii="Arial" w:hAnsi="Arial" w:cs="Arial" w:hint="eastAsia"/>
                <w:sz w:val="18"/>
                <w:szCs w:val="18"/>
              </w:rPr>
              <w:t>»</w:t>
            </w:r>
            <w:r w:rsidRPr="00EF1A50">
              <w:rPr>
                <w:rFonts w:ascii="Arial" w:hAnsi="Arial" w:cs="Arial"/>
                <w:sz w:val="18"/>
                <w:szCs w:val="18"/>
              </w:rPr>
              <w:t>.</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E) La informaci</w:t>
            </w:r>
            <w:r w:rsidRPr="00EF1A50">
              <w:rPr>
                <w:rFonts w:ascii="Arial" w:hAnsi="Arial" w:cs="Arial" w:hint="eastAsia"/>
                <w:sz w:val="18"/>
                <w:szCs w:val="18"/>
              </w:rPr>
              <w:t>ó</w:t>
            </w:r>
            <w:r w:rsidRPr="00EF1A50">
              <w:rPr>
                <w:rFonts w:ascii="Arial" w:hAnsi="Arial" w:cs="Arial"/>
                <w:sz w:val="18"/>
                <w:szCs w:val="18"/>
              </w:rPr>
              <w:t>n de defensa de naturaleza reservada, suministrada a Espa</w:t>
            </w:r>
            <w:r w:rsidRPr="00EF1A50">
              <w:rPr>
                <w:rFonts w:ascii="Arial" w:hAnsi="Arial" w:cs="Arial" w:hint="eastAsia"/>
                <w:sz w:val="18"/>
                <w:szCs w:val="18"/>
              </w:rPr>
              <w:t>ñ</w:t>
            </w:r>
            <w:r w:rsidRPr="00EF1A50">
              <w:rPr>
                <w:rFonts w:ascii="Arial" w:hAnsi="Arial" w:cs="Arial"/>
                <w:sz w:val="18"/>
                <w:szCs w:val="18"/>
              </w:rPr>
              <w:t>a por un pa</w:t>
            </w:r>
            <w:r w:rsidRPr="00EF1A50">
              <w:rPr>
                <w:rFonts w:ascii="Arial" w:hAnsi="Arial" w:cs="Arial" w:hint="eastAsia"/>
                <w:sz w:val="18"/>
                <w:szCs w:val="18"/>
              </w:rPr>
              <w:t>í</w:t>
            </w:r>
            <w:r w:rsidRPr="00EF1A50">
              <w:rPr>
                <w:rFonts w:ascii="Arial" w:hAnsi="Arial" w:cs="Arial"/>
                <w:sz w:val="18"/>
                <w:szCs w:val="18"/>
              </w:rPr>
              <w:t>s extranjero o por una Organizaci</w:t>
            </w:r>
            <w:r w:rsidRPr="00EF1A50">
              <w:rPr>
                <w:rFonts w:ascii="Arial" w:hAnsi="Arial" w:cs="Arial" w:hint="eastAsia"/>
                <w:sz w:val="18"/>
                <w:szCs w:val="18"/>
              </w:rPr>
              <w:t>ó</w:t>
            </w:r>
            <w:r w:rsidRPr="00EF1A50">
              <w:rPr>
                <w:rFonts w:ascii="Arial" w:hAnsi="Arial" w:cs="Arial"/>
                <w:sz w:val="18"/>
                <w:szCs w:val="18"/>
              </w:rPr>
              <w:t>n internacional, recibir</w:t>
            </w:r>
            <w:r w:rsidRPr="00EF1A50">
              <w:rPr>
                <w:rFonts w:ascii="Arial" w:hAnsi="Arial" w:cs="Arial" w:hint="eastAsia"/>
                <w:sz w:val="18"/>
                <w:szCs w:val="18"/>
              </w:rPr>
              <w:t>á</w:t>
            </w:r>
            <w:r w:rsidRPr="00EF1A50">
              <w:rPr>
                <w:rFonts w:ascii="Arial" w:hAnsi="Arial" w:cs="Arial"/>
                <w:sz w:val="18"/>
                <w:szCs w:val="18"/>
              </w:rPr>
              <w:t xml:space="preserve"> una clasificaci</w:t>
            </w:r>
            <w:r w:rsidRPr="00EF1A50">
              <w:rPr>
                <w:rFonts w:ascii="Arial" w:hAnsi="Arial" w:cs="Arial" w:hint="eastAsia"/>
                <w:sz w:val="18"/>
                <w:szCs w:val="18"/>
              </w:rPr>
              <w:t>ó</w:t>
            </w:r>
            <w:r w:rsidRPr="00EF1A50">
              <w:rPr>
                <w:rFonts w:ascii="Arial" w:hAnsi="Arial" w:cs="Arial"/>
                <w:sz w:val="18"/>
                <w:szCs w:val="18"/>
              </w:rPr>
              <w:t>n que asegure un grado de protecci</w:t>
            </w:r>
            <w:r w:rsidRPr="00EF1A50">
              <w:rPr>
                <w:rFonts w:ascii="Arial" w:hAnsi="Arial" w:cs="Arial" w:hint="eastAsia"/>
                <w:sz w:val="18"/>
                <w:szCs w:val="18"/>
              </w:rPr>
              <w:t>ó</w:t>
            </w:r>
            <w:r w:rsidRPr="00EF1A50">
              <w:rPr>
                <w:rFonts w:ascii="Arial" w:hAnsi="Arial" w:cs="Arial"/>
                <w:sz w:val="18"/>
                <w:szCs w:val="18"/>
              </w:rPr>
              <w:t>n equivalente o mayor que el requerido por el Gobierno u Organismo internacional que suministr</w:t>
            </w:r>
            <w:r w:rsidRPr="00EF1A50">
              <w:rPr>
                <w:rFonts w:ascii="Arial" w:hAnsi="Arial" w:cs="Arial" w:hint="eastAsia"/>
                <w:sz w:val="18"/>
                <w:szCs w:val="18"/>
              </w:rPr>
              <w:t>ó</w:t>
            </w:r>
            <w:r w:rsidRPr="00EF1A50">
              <w:rPr>
                <w:rFonts w:ascii="Arial" w:hAnsi="Arial" w:cs="Arial"/>
                <w:sz w:val="18"/>
                <w:szCs w:val="18"/>
              </w:rPr>
              <w:t xml:space="preserve"> la informaci</w:t>
            </w:r>
            <w:r w:rsidRPr="00EF1A50">
              <w:rPr>
                <w:rFonts w:ascii="Arial" w:hAnsi="Arial" w:cs="Arial" w:hint="eastAsia"/>
                <w:sz w:val="18"/>
                <w:szCs w:val="18"/>
              </w:rPr>
              <w:t>ó</w:t>
            </w:r>
            <w:r w:rsidRPr="00EF1A50">
              <w:rPr>
                <w:rFonts w:ascii="Arial" w:hAnsi="Arial" w:cs="Arial"/>
                <w:sz w:val="18"/>
                <w:szCs w:val="18"/>
              </w:rPr>
              <w:t>n.</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B444E"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F) La notificaci</w:t>
            </w:r>
            <w:r w:rsidRPr="00EF1A50">
              <w:rPr>
                <w:rFonts w:ascii="Arial" w:hAnsi="Arial" w:cs="Arial" w:hint="eastAsia"/>
                <w:sz w:val="18"/>
                <w:szCs w:val="18"/>
              </w:rPr>
              <w:t>ó</w:t>
            </w:r>
            <w:r w:rsidRPr="00EF1A50">
              <w:rPr>
                <w:rFonts w:ascii="Arial" w:hAnsi="Arial" w:cs="Arial"/>
                <w:sz w:val="18"/>
                <w:szCs w:val="18"/>
              </w:rPr>
              <w:t>n de la calificaci</w:t>
            </w:r>
            <w:r w:rsidRPr="00EF1A50">
              <w:rPr>
                <w:rFonts w:ascii="Arial" w:hAnsi="Arial" w:cs="Arial" w:hint="eastAsia"/>
                <w:sz w:val="18"/>
                <w:szCs w:val="18"/>
              </w:rPr>
              <w:t>ó</w:t>
            </w:r>
            <w:r w:rsidRPr="00EF1A50">
              <w:rPr>
                <w:rFonts w:ascii="Arial" w:hAnsi="Arial" w:cs="Arial"/>
                <w:sz w:val="18"/>
                <w:szCs w:val="18"/>
              </w:rPr>
              <w:t>n a que se refiere el n</w:t>
            </w:r>
            <w:r w:rsidRPr="00EF1A50">
              <w:rPr>
                <w:rFonts w:ascii="Arial" w:hAnsi="Arial" w:cs="Arial" w:hint="eastAsia"/>
                <w:sz w:val="18"/>
                <w:szCs w:val="18"/>
              </w:rPr>
              <w:t>ú</w:t>
            </w:r>
            <w:r w:rsidRPr="00EF1A50">
              <w:rPr>
                <w:rFonts w:ascii="Arial" w:hAnsi="Arial" w:cs="Arial"/>
                <w:sz w:val="18"/>
                <w:szCs w:val="18"/>
              </w:rPr>
              <w:t>mero dos del art</w:t>
            </w:r>
            <w:r w:rsidRPr="00EF1A50">
              <w:rPr>
                <w:rFonts w:ascii="Arial" w:hAnsi="Arial" w:cs="Arial" w:hint="eastAsia"/>
                <w:sz w:val="18"/>
                <w:szCs w:val="18"/>
              </w:rPr>
              <w:t>í</w:t>
            </w:r>
            <w:r w:rsidRPr="00EF1A50">
              <w:rPr>
                <w:rFonts w:ascii="Arial" w:hAnsi="Arial" w:cs="Arial"/>
                <w:sz w:val="18"/>
                <w:szCs w:val="18"/>
              </w:rPr>
              <w:t>culo noveno de la Ley se efectuar</w:t>
            </w:r>
            <w:r w:rsidRPr="00EF1A50">
              <w:rPr>
                <w:rFonts w:ascii="Arial" w:hAnsi="Arial" w:cs="Arial" w:hint="eastAsia"/>
                <w:sz w:val="18"/>
                <w:szCs w:val="18"/>
              </w:rPr>
              <w:t>á</w:t>
            </w:r>
            <w:r w:rsidRPr="00EF1A50">
              <w:rPr>
                <w:rFonts w:ascii="Arial" w:hAnsi="Arial" w:cs="Arial"/>
                <w:sz w:val="18"/>
                <w:szCs w:val="18"/>
              </w:rPr>
              <w:t xml:space="preserve"> por conducto del Director general de Prensa, en la forma establecida en la Ley de Procedimiento Administrativo.</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(Decreto 242/1969</w:t>
            </w:r>
            <w:r w:rsidR="00A2521E" w:rsidRPr="00EF1A50">
              <w:rPr>
                <w:rFonts w:ascii="Arial" w:hAnsi="Arial" w:cs="Arial"/>
                <w:i/>
                <w:sz w:val="18"/>
                <w:szCs w:val="18"/>
              </w:rPr>
              <w:t>)</w:t>
            </w:r>
          </w:p>
          <w:p w:rsidR="00512DFB" w:rsidRPr="00EF1A50" w:rsidRDefault="00512DFB" w:rsidP="00512DFB">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971654" w:rsidRPr="00EF1A50" w:rsidRDefault="00971654" w:rsidP="00971654">
      <w:pPr>
        <w:spacing w:after="0" w:line="240" w:lineRule="auto"/>
        <w:rPr>
          <w:rFonts w:ascii="Arial" w:hAnsi="Arial" w:cs="Arial"/>
        </w:rPr>
      </w:pPr>
    </w:p>
    <w:p w:rsidR="00971654" w:rsidRPr="00EF1A50" w:rsidRDefault="00971654">
      <w:pPr>
        <w:rPr>
          <w:rFonts w:ascii="Arial" w:hAnsi="Arial" w:cs="Arial"/>
          <w:lang w:val="es-ES"/>
        </w:rPr>
      </w:pPr>
      <w:r w:rsidRPr="00EF1A50">
        <w:rPr>
          <w:rFonts w:ascii="Arial" w:hAnsi="Arial" w:cs="Arial"/>
          <w:lang w:val="es-ES"/>
        </w:rPr>
        <w:br w:type="page"/>
      </w: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FC2A5D">
            <w:pPr>
              <w:jc w:val="right"/>
              <w:rPr>
                <w:rFonts w:ascii="Times New Roman" w:hAnsi="Times New Roman" w:cs="Times New Roman"/>
                <w:b/>
                <w:i/>
                <w:sz w:val="20"/>
                <w:szCs w:val="20"/>
              </w:rPr>
            </w:pPr>
          </w:p>
          <w:p w:rsidR="0024752C" w:rsidRPr="00EF1A50" w:rsidRDefault="0024752C" w:rsidP="00FC2A5D">
            <w:pPr>
              <w:jc w:val="right"/>
              <w:rPr>
                <w:rFonts w:ascii="Times New Roman" w:hAnsi="Times New Roman" w:cs="Times New Roman"/>
                <w:b/>
                <w:i/>
                <w:sz w:val="34"/>
                <w:szCs w:val="34"/>
              </w:rPr>
            </w:pPr>
            <w:r w:rsidRPr="00EF1A50">
              <w:rPr>
                <w:rFonts w:ascii="Times New Roman" w:hAnsi="Times New Roman" w:cs="Times New Roman"/>
                <w:b/>
                <w:i/>
                <w:sz w:val="34"/>
                <w:szCs w:val="34"/>
              </w:rPr>
              <w:t>Estados Unidos de América</w:t>
            </w:r>
          </w:p>
        </w:tc>
      </w:tr>
    </w:tbl>
    <w:p w:rsidR="00971654" w:rsidRPr="00EF1A50" w:rsidRDefault="00971654" w:rsidP="00971654">
      <w:pPr>
        <w:spacing w:after="0" w:line="240" w:lineRule="auto"/>
        <w:rPr>
          <w:rFonts w:ascii="Arial" w:hAnsi="Arial" w:cs="Arial"/>
          <w:lang w:val="es-ES"/>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71654"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6A303F"/>
            <w:vAlign w:val="center"/>
          </w:tcPr>
          <w:p w:rsidR="00971654" w:rsidRPr="00EF1A50" w:rsidRDefault="00971654" w:rsidP="00CF599C">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6A303F"/>
            <w:vAlign w:val="center"/>
          </w:tcPr>
          <w:p w:rsidR="00971654" w:rsidRPr="00EF1A50" w:rsidRDefault="00DD57DF" w:rsidP="00DD57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tc>
        <w:tc>
          <w:tcPr>
            <w:tcW w:w="4253"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tc>
      </w:tr>
      <w:tr w:rsidR="00971654"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71654" w:rsidRPr="00EF1A50" w:rsidRDefault="00971654" w:rsidP="00CF599C">
            <w:pPr>
              <w:jc w:val="center"/>
              <w:rPr>
                <w:rFonts w:ascii="Arial" w:hAnsi="Arial" w:cs="Arial"/>
                <w:b w:val="0"/>
                <w:sz w:val="18"/>
                <w:szCs w:val="18"/>
                <w:lang w:val="es-ES"/>
              </w:rPr>
            </w:pPr>
          </w:p>
          <w:p w:rsidR="00B91B4D" w:rsidRPr="00EF1A50" w:rsidRDefault="00B91B4D" w:rsidP="00B91B4D">
            <w:pPr>
              <w:jc w:val="both"/>
              <w:rPr>
                <w:rFonts w:ascii="Arial" w:hAnsi="Arial" w:cs="Arial"/>
                <w:sz w:val="18"/>
                <w:szCs w:val="18"/>
              </w:rPr>
            </w:pPr>
            <w:r w:rsidRPr="00EF1A50">
              <w:rPr>
                <w:rFonts w:ascii="Arial" w:hAnsi="Arial" w:cs="Arial"/>
                <w:sz w:val="18"/>
                <w:szCs w:val="18"/>
              </w:rPr>
              <w:t xml:space="preserve">Sec. 1.5.  Duración de la Clasificación.  </w:t>
            </w:r>
          </w:p>
          <w:p w:rsidR="00B91B4D" w:rsidRPr="00EF1A50" w:rsidRDefault="00B91B4D" w:rsidP="00B91B4D">
            <w:pPr>
              <w:jc w:val="both"/>
              <w:rPr>
                <w:rFonts w:ascii="Arial" w:hAnsi="Arial" w:cs="Arial"/>
                <w:b w:val="0"/>
                <w:sz w:val="18"/>
                <w:szCs w:val="18"/>
              </w:rPr>
            </w:pPr>
            <w:r w:rsidRPr="00EF1A50">
              <w:rPr>
                <w:rFonts w:ascii="Arial" w:hAnsi="Arial" w:cs="Arial"/>
                <w:b w:val="0"/>
                <w:sz w:val="18"/>
                <w:szCs w:val="18"/>
              </w:rPr>
              <w:t xml:space="preserve">(a) En el momento de la clasificación original, </w:t>
            </w:r>
            <w:r w:rsidRPr="00EF1A50">
              <w:rPr>
                <w:rFonts w:ascii="Arial" w:hAnsi="Arial" w:cs="Arial"/>
                <w:sz w:val="18"/>
                <w:szCs w:val="18"/>
              </w:rPr>
              <w:t>la autoridad establecerá una fecha específica o un evento para la desclasificación</w:t>
            </w:r>
            <w:r w:rsidRPr="00EF1A50">
              <w:rPr>
                <w:rFonts w:ascii="Arial" w:hAnsi="Arial" w:cs="Arial"/>
                <w:b w:val="0"/>
                <w:sz w:val="18"/>
                <w:szCs w:val="18"/>
              </w:rPr>
              <w:t xml:space="preserve">. Dicha determinación será basada en la </w:t>
            </w:r>
            <w:r w:rsidR="00E35EE9" w:rsidRPr="00EF1A50">
              <w:rPr>
                <w:rFonts w:ascii="Arial" w:hAnsi="Arial" w:cs="Arial"/>
                <w:b w:val="0"/>
                <w:sz w:val="18"/>
                <w:szCs w:val="18"/>
              </w:rPr>
              <w:t xml:space="preserve">sensibilidad de la información. </w:t>
            </w:r>
            <w:r w:rsidR="0083544F" w:rsidRPr="00EF1A50">
              <w:rPr>
                <w:rFonts w:ascii="Arial" w:hAnsi="Arial" w:cs="Arial"/>
                <w:b w:val="0"/>
                <w:sz w:val="18"/>
                <w:szCs w:val="18"/>
              </w:rPr>
              <w:t>Llegada la</w:t>
            </w:r>
            <w:r w:rsidRPr="00EF1A50">
              <w:rPr>
                <w:rFonts w:ascii="Arial" w:hAnsi="Arial" w:cs="Arial"/>
                <w:b w:val="0"/>
                <w:sz w:val="18"/>
                <w:szCs w:val="18"/>
              </w:rPr>
              <w:t xml:space="preserve"> fecha o el acontecimiento, la información será automáticamente desclasificada. Excepto la información que pudiera revelar la identidad de una fuente confidencial humana o una fuente de la inteligencia humana, la clave o el diseño de armas de destru</w:t>
            </w:r>
            <w:r w:rsidR="00E35EE9" w:rsidRPr="00EF1A50">
              <w:rPr>
                <w:rFonts w:ascii="Arial" w:hAnsi="Arial" w:cs="Arial"/>
                <w:b w:val="0"/>
                <w:sz w:val="18"/>
                <w:szCs w:val="18"/>
              </w:rPr>
              <w:t>cción masiva, l</w:t>
            </w:r>
            <w:r w:rsidRPr="00EF1A50">
              <w:rPr>
                <w:rFonts w:ascii="Arial" w:hAnsi="Arial" w:cs="Arial"/>
                <w:b w:val="0"/>
                <w:sz w:val="18"/>
                <w:szCs w:val="18"/>
              </w:rPr>
              <w:t xml:space="preserve">a fecha o evento no excederá el plazo establecido en </w:t>
            </w:r>
            <w:r w:rsidR="00E35EE9" w:rsidRPr="00EF1A50">
              <w:rPr>
                <w:rFonts w:ascii="Arial" w:hAnsi="Arial" w:cs="Arial"/>
                <w:b w:val="0"/>
                <w:sz w:val="18"/>
                <w:szCs w:val="18"/>
              </w:rPr>
              <w:t>el párrafo (b) de esta sección.</w:t>
            </w:r>
          </w:p>
          <w:p w:rsidR="00B91B4D" w:rsidRPr="00EF1A50" w:rsidRDefault="00B91B4D" w:rsidP="00B91B4D">
            <w:pPr>
              <w:jc w:val="both"/>
              <w:rPr>
                <w:rFonts w:ascii="Arial" w:hAnsi="Arial" w:cs="Arial"/>
                <w:b w:val="0"/>
                <w:sz w:val="18"/>
                <w:szCs w:val="18"/>
              </w:rPr>
            </w:pPr>
          </w:p>
          <w:p w:rsidR="00B91B4D" w:rsidRPr="00EF1A50" w:rsidRDefault="00B91B4D" w:rsidP="00B91B4D">
            <w:pPr>
              <w:jc w:val="both"/>
              <w:rPr>
                <w:rFonts w:ascii="Arial" w:hAnsi="Arial" w:cs="Arial"/>
                <w:b w:val="0"/>
                <w:sz w:val="18"/>
                <w:szCs w:val="18"/>
              </w:rPr>
            </w:pPr>
            <w:r w:rsidRPr="00EF1A50">
              <w:rPr>
                <w:rFonts w:ascii="Arial" w:hAnsi="Arial" w:cs="Arial"/>
                <w:b w:val="0"/>
                <w:sz w:val="18"/>
                <w:szCs w:val="18"/>
              </w:rPr>
              <w:t xml:space="preserve">(b) Si la autoridad de clasificación original no puede determinar un evento para la desclasificación, la </w:t>
            </w:r>
            <w:r w:rsidRPr="00EF1A50">
              <w:rPr>
                <w:rFonts w:ascii="Arial" w:hAnsi="Arial" w:cs="Arial"/>
                <w:sz w:val="18"/>
                <w:szCs w:val="18"/>
              </w:rPr>
              <w:t xml:space="preserve">fecha de desclasificación de </w:t>
            </w:r>
            <w:r w:rsidR="0083544F" w:rsidRPr="00EF1A50">
              <w:rPr>
                <w:rFonts w:ascii="Arial" w:hAnsi="Arial" w:cs="Arial"/>
                <w:sz w:val="18"/>
                <w:szCs w:val="18"/>
              </w:rPr>
              <w:t>la información</w:t>
            </w:r>
            <w:r w:rsidRPr="00EF1A50">
              <w:rPr>
                <w:rFonts w:ascii="Arial" w:hAnsi="Arial" w:cs="Arial"/>
                <w:sz w:val="18"/>
                <w:szCs w:val="18"/>
              </w:rPr>
              <w:t xml:space="preserve"> será de 10 años</w:t>
            </w:r>
            <w:r w:rsidRPr="00EF1A50">
              <w:rPr>
                <w:rFonts w:ascii="Arial" w:hAnsi="Arial" w:cs="Arial"/>
                <w:b w:val="0"/>
                <w:sz w:val="18"/>
                <w:szCs w:val="18"/>
              </w:rPr>
              <w:t xml:space="preserve"> contados a partir de la fecha de la decisión original, </w:t>
            </w:r>
            <w:r w:rsidRPr="00EF1A50">
              <w:rPr>
                <w:rFonts w:ascii="Arial" w:hAnsi="Arial" w:cs="Arial"/>
                <w:sz w:val="18"/>
                <w:szCs w:val="18"/>
              </w:rPr>
              <w:t>a menos que la autoridad original de la clasificación determine como plazo de desclasificación el de 25 años.</w:t>
            </w:r>
            <w:r w:rsidRPr="00EF1A50">
              <w:rPr>
                <w:rFonts w:ascii="Arial" w:hAnsi="Arial" w:cs="Arial"/>
                <w:b w:val="0"/>
                <w:sz w:val="18"/>
                <w:szCs w:val="18"/>
              </w:rPr>
              <w:t xml:space="preserve"> Lo anterior atendiendo a </w:t>
            </w:r>
            <w:r w:rsidRPr="00EF1A50">
              <w:rPr>
                <w:rFonts w:ascii="Arial" w:hAnsi="Arial" w:cs="Arial"/>
                <w:b w:val="0"/>
                <w:sz w:val="18"/>
                <w:szCs w:val="18"/>
              </w:rPr>
              <w:lastRenderedPageBreak/>
              <w:t>la sensibilidad de la información.</w:t>
            </w:r>
          </w:p>
          <w:p w:rsidR="00B91B4D" w:rsidRPr="00EF1A50" w:rsidRDefault="00B91B4D" w:rsidP="00B91B4D">
            <w:pPr>
              <w:jc w:val="both"/>
              <w:rPr>
                <w:rFonts w:ascii="Arial" w:hAnsi="Arial" w:cs="Arial"/>
                <w:b w:val="0"/>
                <w:sz w:val="18"/>
                <w:szCs w:val="18"/>
              </w:rPr>
            </w:pPr>
          </w:p>
          <w:p w:rsidR="00B91B4D" w:rsidRPr="00EF1A50" w:rsidRDefault="00B91B4D" w:rsidP="00B91B4D">
            <w:pPr>
              <w:jc w:val="both"/>
              <w:rPr>
                <w:rFonts w:ascii="Arial" w:hAnsi="Arial" w:cs="Arial"/>
                <w:b w:val="0"/>
                <w:sz w:val="18"/>
                <w:szCs w:val="18"/>
              </w:rPr>
            </w:pPr>
            <w:r w:rsidRPr="00EF1A50">
              <w:rPr>
                <w:rFonts w:ascii="Arial" w:hAnsi="Arial" w:cs="Arial"/>
                <w:b w:val="0"/>
                <w:sz w:val="18"/>
                <w:szCs w:val="18"/>
              </w:rPr>
              <w:t xml:space="preserve">(c)  Una autoridad original de la clasificación puede </w:t>
            </w:r>
            <w:r w:rsidRPr="00EF1A50">
              <w:rPr>
                <w:rFonts w:ascii="Arial" w:hAnsi="Arial" w:cs="Arial"/>
                <w:sz w:val="18"/>
                <w:szCs w:val="18"/>
              </w:rPr>
              <w:t>prolongar la duración de la clasificación hasta 25 años</w:t>
            </w:r>
            <w:r w:rsidRPr="00EF1A50">
              <w:rPr>
                <w:rFonts w:ascii="Arial" w:hAnsi="Arial" w:cs="Arial"/>
                <w:b w:val="0"/>
                <w:sz w:val="18"/>
                <w:szCs w:val="18"/>
              </w:rPr>
              <w:t xml:space="preserve"> desde la fecha de origen del documento, cambiar el nivel de clasificación, o reclasificar información específica siguiendo las normas y procedimientos para la clasificación de información bajo esta orden</w:t>
            </w:r>
          </w:p>
          <w:p w:rsidR="00B91B4D" w:rsidRPr="00EF1A50" w:rsidRDefault="00B91B4D" w:rsidP="00B91B4D">
            <w:pPr>
              <w:jc w:val="both"/>
              <w:rPr>
                <w:rFonts w:ascii="Arial" w:hAnsi="Arial" w:cs="Arial"/>
                <w:b w:val="0"/>
                <w:sz w:val="18"/>
                <w:szCs w:val="18"/>
              </w:rPr>
            </w:pPr>
          </w:p>
          <w:p w:rsidR="00971654" w:rsidRPr="00EF1A50" w:rsidRDefault="00B91B4D" w:rsidP="00E35EE9">
            <w:pPr>
              <w:jc w:val="both"/>
              <w:rPr>
                <w:rFonts w:ascii="Arial" w:hAnsi="Arial" w:cs="Arial"/>
                <w:b w:val="0"/>
                <w:i/>
                <w:sz w:val="18"/>
                <w:szCs w:val="18"/>
              </w:rPr>
            </w:pPr>
            <w:r w:rsidRPr="00EF1A50">
              <w:rPr>
                <w:rFonts w:ascii="Arial" w:hAnsi="Arial" w:cs="Arial"/>
                <w:b w:val="0"/>
                <w:sz w:val="18"/>
                <w:szCs w:val="18"/>
              </w:rPr>
              <w:t xml:space="preserve">(d) </w:t>
            </w:r>
            <w:r w:rsidRPr="00EF1A50">
              <w:rPr>
                <w:rFonts w:ascii="Arial" w:hAnsi="Arial" w:cs="Arial"/>
                <w:sz w:val="18"/>
                <w:szCs w:val="18"/>
              </w:rPr>
              <w:t>ninguna información puede permanecer indefinidamente clasificada</w:t>
            </w:r>
            <w:r w:rsidR="00E35EE9" w:rsidRPr="00EF1A50">
              <w:rPr>
                <w:rFonts w:ascii="Arial" w:hAnsi="Arial" w:cs="Arial"/>
                <w:b w:val="0"/>
                <w:sz w:val="18"/>
                <w:szCs w:val="18"/>
              </w:rPr>
              <w:t xml:space="preserve">. </w:t>
            </w:r>
            <w:r w:rsidRPr="00EF1A50">
              <w:rPr>
                <w:rFonts w:ascii="Arial" w:hAnsi="Arial" w:cs="Arial"/>
                <w:b w:val="0"/>
                <w:sz w:val="18"/>
                <w:szCs w:val="18"/>
              </w:rPr>
              <w:t>Aquella información cuya duración de clasificación no está definida, deberá contener la leyenda “Requiere de determinación de la agencia de origen”  o “carece de instrucciones de desclasificac</w:t>
            </w:r>
            <w:r w:rsidR="00E35EE9" w:rsidRPr="00EF1A50">
              <w:rPr>
                <w:rFonts w:ascii="Arial" w:hAnsi="Arial" w:cs="Arial"/>
                <w:b w:val="0"/>
                <w:sz w:val="18"/>
                <w:szCs w:val="18"/>
              </w:rPr>
              <w:t>ión según parte 3 de esta orden</w:t>
            </w:r>
          </w:p>
          <w:p w:rsidR="00E35EE9" w:rsidRPr="00EF1A50" w:rsidRDefault="00E35EE9" w:rsidP="00E35EE9">
            <w:pPr>
              <w:jc w:val="both"/>
              <w:rPr>
                <w:rFonts w:ascii="Arial" w:hAnsi="Arial" w:cs="Arial"/>
                <w:b w:val="0"/>
                <w:sz w:val="18"/>
                <w:szCs w:val="18"/>
              </w:rPr>
            </w:pPr>
          </w:p>
          <w:p w:rsidR="00E35EE9" w:rsidRPr="00EF1A50" w:rsidRDefault="00E35EE9" w:rsidP="00E35EE9">
            <w:pPr>
              <w:jc w:val="both"/>
              <w:rPr>
                <w:rFonts w:ascii="Arial" w:hAnsi="Arial" w:cs="Arial"/>
                <w:b w:val="0"/>
                <w:i/>
                <w:sz w:val="18"/>
                <w:szCs w:val="18"/>
              </w:rPr>
            </w:pPr>
            <w:r w:rsidRPr="00EF1A50">
              <w:rPr>
                <w:rFonts w:ascii="Arial" w:hAnsi="Arial" w:cs="Arial"/>
                <w:b w:val="0"/>
                <w:i/>
                <w:sz w:val="18"/>
                <w:szCs w:val="18"/>
              </w:rPr>
              <w:t>(</w:t>
            </w:r>
            <w:r w:rsidR="00A2521E" w:rsidRPr="00EF1A50">
              <w:rPr>
                <w:rFonts w:ascii="Arial" w:hAnsi="Arial" w:cs="Arial"/>
                <w:b w:val="0"/>
                <w:i/>
                <w:sz w:val="18"/>
                <w:szCs w:val="18"/>
              </w:rPr>
              <w:t xml:space="preserve">Orden Ejecutiva </w:t>
            </w:r>
            <w:r w:rsidRPr="00EF1A50">
              <w:rPr>
                <w:rFonts w:ascii="Arial" w:hAnsi="Arial" w:cs="Arial"/>
                <w:b w:val="0"/>
                <w:i/>
                <w:sz w:val="18"/>
                <w:szCs w:val="18"/>
              </w:rPr>
              <w:t>13526</w:t>
            </w:r>
            <w:r w:rsidR="00A2521E" w:rsidRPr="00EF1A50">
              <w:rPr>
                <w:rFonts w:ascii="Arial" w:hAnsi="Arial" w:cs="Arial"/>
                <w:b w:val="0"/>
                <w:i/>
                <w:sz w:val="18"/>
                <w:szCs w:val="18"/>
              </w:rPr>
              <w:t>, del 29 de diciembre de 2009 – Clasificación de Información de Seguridad Nacional</w:t>
            </w:r>
            <w:r w:rsidRPr="00EF1A50">
              <w:rPr>
                <w:rFonts w:ascii="Arial" w:hAnsi="Arial" w:cs="Arial"/>
                <w:b w:val="0"/>
                <w:i/>
                <w:sz w:val="18"/>
                <w:szCs w:val="18"/>
              </w:rPr>
              <w:t>)</w:t>
            </w:r>
          </w:p>
          <w:p w:rsidR="00E35EE9" w:rsidRPr="00EF1A50" w:rsidRDefault="00E35EE9" w:rsidP="00E35EE9">
            <w:pPr>
              <w:jc w:val="both"/>
              <w:rPr>
                <w:rFonts w:ascii="Arial" w:eastAsia="Times New Roman" w:hAnsi="Arial" w:cs="Arial"/>
                <w:b w:val="0"/>
                <w:i/>
                <w:sz w:val="14"/>
                <w:szCs w:val="14"/>
                <w:lang w:eastAsia="es-ES"/>
              </w:rPr>
            </w:pP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No se establece como tal la aplicación de una prueba de daño; sin embargo, si se contempla lo siguiente:</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 </w:t>
            </w:r>
            <w:r w:rsidRPr="00EF1A50">
              <w:rPr>
                <w:rFonts w:ascii="Arial" w:hAnsi="Arial" w:cs="Arial"/>
                <w:b/>
                <w:sz w:val="18"/>
                <w:szCs w:val="18"/>
                <w:lang w:val="es-ES"/>
              </w:rPr>
              <w:t>1.4. Categorías de clasificación</w:t>
            </w:r>
            <w:r w:rsidRPr="00EF1A50">
              <w:rPr>
                <w:rFonts w:ascii="Arial" w:hAnsi="Arial" w:cs="Arial"/>
                <w:sz w:val="18"/>
                <w:szCs w:val="18"/>
                <w:lang w:val="es-ES"/>
              </w:rPr>
              <w:t xml:space="preserve">. La información no se considerará para la clasificación a menos que </w:t>
            </w:r>
            <w:r w:rsidRPr="00EF1A50">
              <w:rPr>
                <w:rFonts w:ascii="Arial" w:hAnsi="Arial" w:cs="Arial"/>
                <w:b/>
                <w:sz w:val="18"/>
                <w:szCs w:val="18"/>
                <w:lang w:val="es-ES"/>
              </w:rPr>
              <w:t>su divulgación no autorizada pueda razonablemente causar un daño identificable o descriptible a la seguridad nacional</w:t>
            </w:r>
            <w:r w:rsidRPr="00EF1A50">
              <w:rPr>
                <w:rFonts w:ascii="Arial" w:hAnsi="Arial" w:cs="Arial"/>
                <w:sz w:val="18"/>
                <w:szCs w:val="18"/>
                <w:lang w:val="es-ES"/>
              </w:rPr>
              <w:t xml:space="preserve"> de acuerdo con la sección 1.2 de esta orden, y se refiera a uno o más de los siguientes: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br/>
              <w:t>(a) planes militares, sistemas de armas u operaciones;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(b) información del gobierno extranjero;</w:t>
            </w:r>
            <w:r w:rsidRPr="00EF1A50">
              <w:rPr>
                <w:rFonts w:ascii="Arial" w:hAnsi="Arial" w:cs="Arial"/>
                <w:sz w:val="18"/>
                <w:szCs w:val="18"/>
                <w:lang w:val="es-ES"/>
              </w:rPr>
              <w:br/>
              <w:t>(c) actividades de inteligencia (incluida la acción encubierta), fuentes o métodos de inteligencia o criptología;</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(d) relaciones exteriores o actividades extranjeras de los Estados Unidos, incluidas fuentes confidenciales;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(e) asuntos científicos, tecnológicos o económicos relacionados con la seguridad nacional;</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f) Programas del Gobierno de los Estados Unidos para salvaguardar materiales o instalaciones nucleares;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(g) vulnerabilidades o capacidades de los sistemas, instalaciones, infraestructuras, proyectos, planes o servicios de protección relacionados con la seguridad nacional; o</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(h) el desarrollo, producción o uso de armas de destrucción masiva.</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w:t>
            </w:r>
            <w:r w:rsidR="00A2521E" w:rsidRPr="00EF1A50">
              <w:rPr>
                <w:rFonts w:ascii="Arial" w:hAnsi="Arial" w:cs="Arial"/>
                <w:bCs/>
                <w:i/>
                <w:sz w:val="18"/>
                <w:szCs w:val="18"/>
              </w:rPr>
              <w:t>Orden Ejecutiva 13526)</w:t>
            </w: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ES"/>
              </w:rPr>
            </w:pPr>
            <w:r w:rsidRPr="00EF1A50">
              <w:rPr>
                <w:rFonts w:ascii="Arial" w:eastAsia="Times New Roman" w:hAnsi="Arial" w:cs="Arial"/>
                <w:b/>
                <w:sz w:val="18"/>
                <w:szCs w:val="18"/>
                <w:lang w:val="es-ES" w:eastAsia="es-ES"/>
              </w:rPr>
              <w:t>Sección 552(b) (1) (A) y (B).</w:t>
            </w:r>
          </w:p>
          <w:p w:rsidR="004F3499" w:rsidRPr="00EF1A50" w:rsidRDefault="004F3499"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8006EC"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Establece que los documentos deben fundarse en </w:t>
            </w:r>
            <w:r w:rsidR="008006EC" w:rsidRPr="00EF1A50">
              <w:rPr>
                <w:rFonts w:ascii="Arial" w:eastAsia="Times New Roman" w:hAnsi="Arial" w:cs="Arial"/>
                <w:sz w:val="18"/>
                <w:szCs w:val="18"/>
                <w:lang w:eastAsia="es-ES"/>
              </w:rPr>
              <w:t>los criterios establecidos por una orden</w:t>
            </w:r>
            <w:r w:rsidRPr="00EF1A50">
              <w:rPr>
                <w:rFonts w:ascii="Arial" w:eastAsia="Times New Roman" w:hAnsi="Arial" w:cs="Arial"/>
                <w:sz w:val="18"/>
                <w:szCs w:val="18"/>
                <w:lang w:eastAsia="es-ES"/>
              </w:rPr>
              <w:t xml:space="preserve"> ejecutiva o que</w:t>
            </w:r>
            <w:r w:rsidR="008006EC" w:rsidRPr="00EF1A50">
              <w:rPr>
                <w:rFonts w:ascii="Arial" w:eastAsia="Times New Roman" w:hAnsi="Arial" w:cs="Arial"/>
                <w:sz w:val="18"/>
                <w:szCs w:val="18"/>
                <w:lang w:eastAsia="es-ES"/>
              </w:rPr>
              <w:t xml:space="preserve"> sean de hecho debidamente denominadas documentos clasificados en concordancia con dicha orden ejecutiva.</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(Ley de Libertad de Información)</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F1A50">
              <w:rPr>
                <w:rFonts w:ascii="Arial" w:hAnsi="Arial" w:cs="Arial"/>
                <w:b/>
                <w:sz w:val="18"/>
                <w:szCs w:val="18"/>
              </w:rPr>
              <w:t>Sec. 1.3. Autoridad clasificadora.</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(a) La </w:t>
            </w:r>
            <w:r w:rsidRPr="00EF1A50">
              <w:rPr>
                <w:rFonts w:ascii="Arial" w:hAnsi="Arial" w:cs="Arial"/>
                <w:b/>
                <w:iCs/>
                <w:sz w:val="18"/>
                <w:szCs w:val="18"/>
              </w:rPr>
              <w:t>autoridad para clasificar información originalmente</w:t>
            </w:r>
            <w:r w:rsidRPr="00EF1A50">
              <w:rPr>
                <w:rFonts w:ascii="Arial" w:hAnsi="Arial" w:cs="Arial"/>
                <w:iCs/>
                <w:sz w:val="18"/>
                <w:szCs w:val="18"/>
              </w:rPr>
              <w:t xml:space="preserve"> </w:t>
            </w:r>
            <w:r w:rsidRPr="00EF1A50">
              <w:rPr>
                <w:rFonts w:ascii="Arial" w:hAnsi="Arial" w:cs="Arial"/>
                <w:b/>
                <w:iCs/>
                <w:sz w:val="18"/>
                <w:szCs w:val="18"/>
              </w:rPr>
              <w:t>puede ejercerla solamente</w:t>
            </w:r>
            <w:r w:rsidRPr="00EF1A50">
              <w:rPr>
                <w:rFonts w:ascii="Arial" w:hAnsi="Arial" w:cs="Arial"/>
                <w:iCs/>
                <w:sz w:val="18"/>
                <w:szCs w:val="18"/>
              </w:rPr>
              <w:t>:</w:t>
            </w:r>
          </w:p>
          <w:p w:rsidR="00CF599C" w:rsidRPr="00EF1A50" w:rsidRDefault="00CF599C" w:rsidP="00CF599C">
            <w:pPr>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(1) El Presidente y el Vicepresidente;</w:t>
            </w:r>
          </w:p>
          <w:p w:rsidR="00CF599C" w:rsidRPr="00EF1A50" w:rsidRDefault="00CF599C" w:rsidP="00CF599C">
            <w:pPr>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(2) Jefes de agencias y los funcionarios designados por el Presidente; y</w:t>
            </w:r>
          </w:p>
          <w:p w:rsidR="00CF599C" w:rsidRPr="00EF1A50" w:rsidRDefault="00CF599C" w:rsidP="00CF599C">
            <w:pPr>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(3) Funcionarios del gobierno Estados Unidos delegan esta autoridad en virtud del párrafo (c) de esta sección.</w:t>
            </w:r>
          </w:p>
          <w:p w:rsidR="00971654" w:rsidRPr="00EF1A50" w:rsidRDefault="008006E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w:t>
            </w:r>
          </w:p>
          <w:p w:rsidR="008006EC" w:rsidRPr="00EF1A50" w:rsidRDefault="008006EC" w:rsidP="008006EC">
            <w:pPr>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18"/>
                <w:szCs w:val="18"/>
              </w:rPr>
            </w:pPr>
            <w:r w:rsidRPr="00EF1A50">
              <w:rPr>
                <w:rFonts w:ascii="Arial" w:hAnsi="Arial" w:cs="Arial"/>
                <w:iCs/>
                <w:sz w:val="18"/>
                <w:szCs w:val="18"/>
              </w:rPr>
              <w:t xml:space="preserve">(e) </w:t>
            </w:r>
            <w:r w:rsidRPr="00EF1A50">
              <w:rPr>
                <w:rFonts w:ascii="Arial" w:hAnsi="Arial" w:cs="Arial"/>
                <w:iCs/>
                <w:sz w:val="18"/>
                <w:szCs w:val="18"/>
                <w:lang w:val="es-ES"/>
              </w:rPr>
              <w:t>Casos excepcionales. Cuando un empleado, contratista del gobierno, licenciatario, titular de certificado o concesionario de una agencia que no tiene una autoridad de clasificación original origina la información que dicha persona cree que debe ser clasificada, la información se protegerá de manera consistente con esta orden y sus</w:t>
            </w:r>
            <w:r w:rsidR="0083544F">
              <w:rPr>
                <w:rFonts w:ascii="Arial" w:hAnsi="Arial" w:cs="Arial"/>
                <w:iCs/>
                <w:sz w:val="18"/>
                <w:szCs w:val="18"/>
                <w:lang w:val="es-ES"/>
              </w:rPr>
              <w:t xml:space="preserve"> directivas de implementación.</w:t>
            </w:r>
            <w:r w:rsidRPr="00EF1A50">
              <w:rPr>
                <w:rFonts w:ascii="Arial" w:hAnsi="Arial" w:cs="Arial"/>
                <w:iCs/>
                <w:sz w:val="18"/>
                <w:szCs w:val="18"/>
                <w:lang w:val="es-ES"/>
              </w:rPr>
              <w:t xml:space="preserve"> </w:t>
            </w:r>
            <w:r w:rsidRPr="00EF1A50">
              <w:rPr>
                <w:rFonts w:ascii="Arial" w:hAnsi="Arial" w:cs="Arial"/>
                <w:b/>
                <w:iCs/>
                <w:sz w:val="18"/>
                <w:szCs w:val="18"/>
                <w:lang w:val="es-ES"/>
              </w:rPr>
              <w:t>La información se transmitirá con prontitud</w:t>
            </w:r>
            <w:r w:rsidRPr="00EF1A50">
              <w:rPr>
                <w:rFonts w:ascii="Arial" w:hAnsi="Arial" w:cs="Arial"/>
                <w:iCs/>
                <w:sz w:val="18"/>
                <w:szCs w:val="18"/>
                <w:lang w:val="es-ES"/>
              </w:rPr>
              <w:t xml:space="preserve"> según lo dispuesto en esta orden o sus directivas de implementación </w:t>
            </w:r>
            <w:r w:rsidRPr="00EF1A50">
              <w:rPr>
                <w:rFonts w:ascii="Arial" w:hAnsi="Arial" w:cs="Arial"/>
                <w:b/>
                <w:iCs/>
                <w:sz w:val="18"/>
                <w:szCs w:val="18"/>
                <w:lang w:val="es-ES"/>
              </w:rPr>
              <w:t>a la agencia que tenga un interés relevante en el tema y autoridad de clasificación con respecto a esta información. Esa agencia decidirá dentro de los 30 días si clasifica esta información.</w:t>
            </w:r>
          </w:p>
          <w:p w:rsidR="008006EC" w:rsidRPr="00EF1A50" w:rsidRDefault="008006E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2521E" w:rsidRPr="00EF1A50" w:rsidRDefault="00A2521E" w:rsidP="00A2521E">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n-US"/>
              </w:rPr>
            </w:pPr>
            <w:r w:rsidRPr="00EF1A50">
              <w:rPr>
                <w:rFonts w:ascii="Arial" w:hAnsi="Arial" w:cs="Arial"/>
                <w:i/>
                <w:sz w:val="18"/>
                <w:szCs w:val="18"/>
                <w:lang w:val="en-US"/>
              </w:rPr>
              <w:t>(</w:t>
            </w:r>
            <w:r w:rsidRPr="00EF1A50">
              <w:rPr>
                <w:rFonts w:ascii="Arial" w:hAnsi="Arial" w:cs="Arial"/>
                <w:bCs/>
                <w:i/>
                <w:sz w:val="18"/>
                <w:szCs w:val="18"/>
              </w:rPr>
              <w:t>Orden</w:t>
            </w:r>
            <w:r w:rsidRPr="00EF1A50">
              <w:rPr>
                <w:rFonts w:ascii="Arial" w:hAnsi="Arial" w:cs="Arial"/>
                <w:bCs/>
                <w:i/>
                <w:sz w:val="18"/>
                <w:szCs w:val="18"/>
                <w:lang w:val="en-US"/>
              </w:rPr>
              <w:t xml:space="preserve"> </w:t>
            </w:r>
            <w:r w:rsidRPr="00EF1A50">
              <w:rPr>
                <w:rFonts w:ascii="Arial" w:hAnsi="Arial" w:cs="Arial"/>
                <w:bCs/>
                <w:i/>
                <w:sz w:val="18"/>
                <w:szCs w:val="18"/>
              </w:rPr>
              <w:t>Ejecutiva</w:t>
            </w:r>
            <w:r w:rsidRPr="00EF1A50">
              <w:rPr>
                <w:rFonts w:ascii="Arial" w:hAnsi="Arial" w:cs="Arial"/>
                <w:bCs/>
                <w:i/>
                <w:sz w:val="18"/>
                <w:szCs w:val="18"/>
                <w:lang w:val="en-US"/>
              </w:rPr>
              <w:t xml:space="preserve"> 13526)</w:t>
            </w:r>
          </w:p>
          <w:p w:rsidR="008006EC" w:rsidRPr="00EF1A50" w:rsidRDefault="008006E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
        </w:tc>
        <w:tc>
          <w:tcPr>
            <w:tcW w:w="4253" w:type="dxa"/>
            <w:tcBorders>
              <w:top w:val="none" w:sz="0" w:space="0" w:color="auto"/>
              <w:bottom w:val="none" w:sz="0" w:space="0" w:color="auto"/>
              <w:right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45911" w:rsidRPr="00EF1A50" w:rsidRDefault="00A45911"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sz w:val="18"/>
                <w:szCs w:val="18"/>
                <w:lang w:val="es-ES"/>
              </w:rPr>
              <w:t>Segundo. 1.2. Niveles de clasificación.</w:t>
            </w:r>
            <w:r w:rsidRPr="00EF1A50">
              <w:rPr>
                <w:rFonts w:ascii="Arial" w:hAnsi="Arial" w:cs="Arial"/>
                <w:sz w:val="18"/>
                <w:szCs w:val="18"/>
                <w:lang w:val="es-ES"/>
              </w:rPr>
              <w:t xml:space="preserve"> </w:t>
            </w:r>
          </w:p>
          <w:p w:rsidR="00A45911" w:rsidRPr="00EF1A50" w:rsidRDefault="00A45911"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(a) La información puede clasificarse en uno de los tres niveles siguientes:</w:t>
            </w:r>
          </w:p>
          <w:p w:rsidR="00A45911" w:rsidRPr="00EF1A50" w:rsidRDefault="00A45911"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(1) "Alto Secreto" se aplicará a la información, cuya divulgación no autorizada podría causar un daño excepcionalmente grave a la seguridad nacional que la autoridad de clasificación original puede identificar o describir.</w:t>
            </w:r>
          </w:p>
          <w:p w:rsidR="00A45911" w:rsidRPr="00EF1A50" w:rsidRDefault="00A45911"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(2) "Secreto" se aplicará a la información, cuya divulgación no autorizada podría razonablemente causar un daño grave a la seguridad nacional que la autoridad de clasificación original puede identificar o describir.</w:t>
            </w:r>
          </w:p>
          <w:p w:rsidR="00A45911" w:rsidRPr="00EF1A50" w:rsidRDefault="00A45911"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(3) '' Confidencial '' se aplicará a la información, cuya divulgación no autorizada razonablemente podría causar daños a la seguridad nacional que la autoridad de clasificación original puede identificar o describir.</w:t>
            </w:r>
          </w:p>
          <w:p w:rsidR="00CF599C" w:rsidRPr="00EF1A50" w:rsidRDefault="00CF599C" w:rsidP="00A45911">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A45911" w:rsidRPr="00EF1A50" w:rsidRDefault="00A45911" w:rsidP="00A45911">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(b) Salvo que se disponga lo contrario en los estatutos, no se utilizarán otros términos para identificar la información clasificada de los Estados Unidos.</w:t>
            </w:r>
          </w:p>
          <w:p w:rsidR="00CF599C" w:rsidRPr="00EF1A50" w:rsidRDefault="00CF599C" w:rsidP="00A45911">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A45911" w:rsidRPr="00EF1A50" w:rsidRDefault="00A45911" w:rsidP="00A45911">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lang w:val="es-ES"/>
              </w:rPr>
              <w:t xml:space="preserve">(c) </w:t>
            </w:r>
            <w:r w:rsidRPr="00EF1A50">
              <w:rPr>
                <w:rFonts w:ascii="Arial" w:hAnsi="Arial" w:cs="Arial"/>
                <w:b/>
                <w:sz w:val="18"/>
                <w:szCs w:val="18"/>
                <w:lang w:val="es-ES"/>
              </w:rPr>
              <w:t>Si hay dudas</w:t>
            </w:r>
            <w:r w:rsidRPr="00EF1A50">
              <w:rPr>
                <w:rFonts w:ascii="Arial" w:hAnsi="Arial" w:cs="Arial"/>
                <w:sz w:val="18"/>
                <w:szCs w:val="18"/>
                <w:lang w:val="es-ES"/>
              </w:rPr>
              <w:t xml:space="preserve"> significativas </w:t>
            </w:r>
            <w:r w:rsidRPr="00EF1A50">
              <w:rPr>
                <w:rFonts w:ascii="Arial" w:hAnsi="Arial" w:cs="Arial"/>
                <w:b/>
                <w:sz w:val="18"/>
                <w:szCs w:val="18"/>
                <w:lang w:val="es-ES"/>
              </w:rPr>
              <w:t>sobre el nivel</w:t>
            </w:r>
            <w:r w:rsidRPr="00EF1A50">
              <w:rPr>
                <w:rFonts w:ascii="Arial" w:hAnsi="Arial" w:cs="Arial"/>
                <w:sz w:val="18"/>
                <w:szCs w:val="18"/>
                <w:lang w:val="es-ES"/>
              </w:rPr>
              <w:t xml:space="preserve"> apropiado de clasificación, </w:t>
            </w:r>
            <w:r w:rsidRPr="00EF1A50">
              <w:rPr>
                <w:rFonts w:ascii="Arial" w:hAnsi="Arial" w:cs="Arial"/>
                <w:b/>
                <w:sz w:val="18"/>
                <w:szCs w:val="18"/>
                <w:lang w:val="es-ES"/>
              </w:rPr>
              <w:t>se clasificará en el nivel inferior</w:t>
            </w:r>
            <w:r w:rsidRPr="00EF1A50">
              <w:rPr>
                <w:rFonts w:ascii="Arial" w:hAnsi="Arial" w:cs="Arial"/>
                <w:sz w:val="18"/>
                <w:szCs w:val="18"/>
                <w:lang w:val="es-ES"/>
              </w:rPr>
              <w:t>.</w:t>
            </w:r>
          </w:p>
          <w:p w:rsidR="00A45911" w:rsidRPr="00EF1A50" w:rsidRDefault="00A45911"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A260FA" w:rsidRPr="00EF1A50" w:rsidRDefault="00CF599C"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F1A50">
              <w:rPr>
                <w:rFonts w:ascii="Arial" w:hAnsi="Arial" w:cs="Arial"/>
                <w:b/>
                <w:sz w:val="18"/>
                <w:szCs w:val="18"/>
              </w:rPr>
              <w:t xml:space="preserve">Sec. 1.3. </w:t>
            </w:r>
            <w:r w:rsidR="00A260FA" w:rsidRPr="00EF1A50">
              <w:rPr>
                <w:rFonts w:ascii="Arial" w:hAnsi="Arial" w:cs="Arial"/>
                <w:b/>
                <w:sz w:val="18"/>
                <w:szCs w:val="18"/>
              </w:rPr>
              <w:t>Autoridad clasificadora.</w:t>
            </w:r>
          </w:p>
          <w:p w:rsidR="00A260FA" w:rsidRPr="00EF1A50" w:rsidRDefault="00A260FA"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(a) La </w:t>
            </w:r>
            <w:r w:rsidRPr="00EF1A50">
              <w:rPr>
                <w:rFonts w:ascii="Arial" w:hAnsi="Arial" w:cs="Arial"/>
                <w:b/>
                <w:iCs/>
                <w:sz w:val="18"/>
                <w:szCs w:val="18"/>
              </w:rPr>
              <w:t>autoridad para clasificar información originalmente</w:t>
            </w:r>
            <w:r w:rsidRPr="00EF1A50">
              <w:rPr>
                <w:rFonts w:ascii="Arial" w:hAnsi="Arial" w:cs="Arial"/>
                <w:iCs/>
                <w:sz w:val="18"/>
                <w:szCs w:val="18"/>
              </w:rPr>
              <w:t xml:space="preserve"> puede ejercerla solamente:</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(1) El Presidente y el Vicepresidente;</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(2) Jefes de agencias y los funcionarios designados por el Presidente; y</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(3) Funcionarios del gobierno Estados Unidos delegan esta autoridad en virtud del párrafo (c) de esta sección.</w:t>
            </w:r>
          </w:p>
          <w:p w:rsidR="00773A02" w:rsidRPr="00EF1A50" w:rsidRDefault="00773A02" w:rsidP="00773A02">
            <w:pPr>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p>
          <w:p w:rsidR="00A260FA" w:rsidRPr="00EF1A50" w:rsidRDefault="00A260FA"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lastRenderedPageBreak/>
              <w:t xml:space="preserve">(b) Los </w:t>
            </w:r>
            <w:r w:rsidRPr="00EF1A50">
              <w:rPr>
                <w:rFonts w:ascii="Arial" w:hAnsi="Arial" w:cs="Arial"/>
                <w:b/>
                <w:iCs/>
                <w:sz w:val="18"/>
                <w:szCs w:val="18"/>
              </w:rPr>
              <w:t>funcionarios</w:t>
            </w:r>
            <w:r w:rsidRPr="00EF1A50">
              <w:rPr>
                <w:rFonts w:ascii="Arial" w:hAnsi="Arial" w:cs="Arial"/>
                <w:iCs/>
                <w:sz w:val="18"/>
                <w:szCs w:val="18"/>
              </w:rPr>
              <w:t xml:space="preserve"> facultados para clasificar la información en un nivel especificado también están autorizados para clasificar la información </w:t>
            </w:r>
            <w:r w:rsidRPr="00EF1A50">
              <w:rPr>
                <w:rFonts w:ascii="Arial" w:hAnsi="Arial" w:cs="Arial"/>
                <w:b/>
                <w:iCs/>
                <w:sz w:val="18"/>
                <w:szCs w:val="18"/>
              </w:rPr>
              <w:t>en un nivel inferior</w:t>
            </w:r>
            <w:r w:rsidRPr="00EF1A50">
              <w:rPr>
                <w:rFonts w:ascii="Arial" w:hAnsi="Arial" w:cs="Arial"/>
                <w:iCs/>
                <w:sz w:val="18"/>
                <w:szCs w:val="18"/>
              </w:rPr>
              <w:t>.</w:t>
            </w:r>
          </w:p>
          <w:p w:rsidR="00A260FA" w:rsidRPr="00EF1A50" w:rsidRDefault="00A260FA"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p>
          <w:p w:rsidR="00A260FA" w:rsidRPr="00EF1A50" w:rsidRDefault="00773A02"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(c) D</w:t>
            </w:r>
            <w:r w:rsidR="00A260FA" w:rsidRPr="00EF1A50">
              <w:rPr>
                <w:rFonts w:ascii="Arial" w:hAnsi="Arial" w:cs="Arial"/>
                <w:iCs/>
                <w:sz w:val="18"/>
                <w:szCs w:val="18"/>
              </w:rPr>
              <w:t>elegación de autoridad de clasificación original.</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(1) Delegaciones de autoridad de clasificación original se limitará al mínimo necesario para administrar esta orden. Los Jefes de los organismos son responsables de asegurar que </w:t>
            </w:r>
            <w:r w:rsidR="0083544F" w:rsidRPr="00EF1A50">
              <w:rPr>
                <w:rFonts w:ascii="Arial" w:hAnsi="Arial" w:cs="Arial"/>
                <w:iCs/>
                <w:sz w:val="18"/>
                <w:szCs w:val="18"/>
              </w:rPr>
              <w:t>sus subordinados</w:t>
            </w:r>
            <w:r w:rsidRPr="00EF1A50">
              <w:rPr>
                <w:rFonts w:ascii="Arial" w:hAnsi="Arial" w:cs="Arial"/>
                <w:iCs/>
                <w:sz w:val="18"/>
                <w:szCs w:val="18"/>
              </w:rPr>
              <w:t xml:space="preserve"> a quienes se les delegó dicha función tengan una necesidad demostrable y continua para ejercer esa autoridad.</w:t>
            </w:r>
          </w:p>
          <w:p w:rsidR="00A260FA" w:rsidRPr="00EF1A50" w:rsidRDefault="00773A02"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(2) </w:t>
            </w:r>
            <w:r w:rsidRPr="00EF1A50">
              <w:rPr>
                <w:rFonts w:ascii="Arial" w:hAnsi="Arial" w:cs="Arial"/>
                <w:iCs/>
                <w:sz w:val="18"/>
                <w:szCs w:val="18"/>
                <w:lang w:val="es-ES"/>
              </w:rPr>
              <w:t xml:space="preserve">La autoridad de clasificación original de "Alto Secreto" </w:t>
            </w:r>
            <w:r w:rsidRPr="00EF1A50">
              <w:rPr>
                <w:rFonts w:ascii="Arial" w:hAnsi="Arial" w:cs="Arial"/>
                <w:iCs/>
                <w:sz w:val="18"/>
                <w:szCs w:val="18"/>
              </w:rPr>
              <w:t>puede</w:t>
            </w:r>
            <w:r w:rsidR="00A260FA" w:rsidRPr="00EF1A50">
              <w:rPr>
                <w:rFonts w:ascii="Arial" w:hAnsi="Arial" w:cs="Arial"/>
                <w:iCs/>
                <w:sz w:val="18"/>
                <w:szCs w:val="18"/>
              </w:rPr>
              <w:t xml:space="preserve"> ser delegada sólo por el Presidente, el Vicepresidente o una agencia principal u oficial designada de conformidad con el párrafo (a</w:t>
            </w:r>
            <w:r w:rsidRPr="00EF1A50">
              <w:rPr>
                <w:rFonts w:ascii="Arial" w:hAnsi="Arial" w:cs="Arial"/>
                <w:iCs/>
                <w:sz w:val="18"/>
                <w:szCs w:val="18"/>
              </w:rPr>
              <w:t>) (</w:t>
            </w:r>
            <w:r w:rsidR="00A260FA" w:rsidRPr="00EF1A50">
              <w:rPr>
                <w:rFonts w:ascii="Arial" w:hAnsi="Arial" w:cs="Arial"/>
                <w:iCs/>
                <w:sz w:val="18"/>
                <w:szCs w:val="18"/>
              </w:rPr>
              <w:t>2</w:t>
            </w:r>
            <w:r w:rsidRPr="00EF1A50">
              <w:rPr>
                <w:rFonts w:ascii="Arial" w:hAnsi="Arial" w:cs="Arial"/>
                <w:iCs/>
                <w:sz w:val="18"/>
                <w:szCs w:val="18"/>
              </w:rPr>
              <w:t>)</w:t>
            </w:r>
            <w:r w:rsidR="00A260FA" w:rsidRPr="00EF1A50">
              <w:rPr>
                <w:rFonts w:ascii="Arial" w:hAnsi="Arial" w:cs="Arial"/>
                <w:iCs/>
                <w:sz w:val="18"/>
                <w:szCs w:val="18"/>
              </w:rPr>
              <w:t xml:space="preserve"> de esta sección.</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(3) "Secreto" o "Confidencial" la autoridad de clasificación original podrá ser delegada sólo por el Presidente, el Vicepresidente, una agencia principal u oficial designado conforme al párrafo (a</w:t>
            </w:r>
            <w:r w:rsidR="00773A02" w:rsidRPr="00EF1A50">
              <w:rPr>
                <w:rFonts w:ascii="Arial" w:hAnsi="Arial" w:cs="Arial"/>
                <w:iCs/>
                <w:sz w:val="18"/>
                <w:szCs w:val="18"/>
              </w:rPr>
              <w:t>) (</w:t>
            </w:r>
            <w:r w:rsidRPr="00EF1A50">
              <w:rPr>
                <w:rFonts w:ascii="Arial" w:hAnsi="Arial" w:cs="Arial"/>
                <w:iCs/>
                <w:sz w:val="18"/>
                <w:szCs w:val="18"/>
              </w:rPr>
              <w:t>2</w:t>
            </w:r>
            <w:r w:rsidR="00773A02" w:rsidRPr="00EF1A50">
              <w:rPr>
                <w:rFonts w:ascii="Arial" w:hAnsi="Arial" w:cs="Arial"/>
                <w:iCs/>
                <w:sz w:val="18"/>
                <w:szCs w:val="18"/>
              </w:rPr>
              <w:t>)</w:t>
            </w:r>
            <w:r w:rsidRPr="00EF1A50">
              <w:rPr>
                <w:rFonts w:ascii="Arial" w:hAnsi="Arial" w:cs="Arial"/>
                <w:iCs/>
                <w:sz w:val="18"/>
                <w:szCs w:val="18"/>
              </w:rPr>
              <w:t xml:space="preserve"> de esta sección, o el funcionario de la agencia designada bajo la sección 5.4 (d) de esta orden, siempre que al funcionario le haya sido delegada autoridad de clasificación original de "Alto Secreto" por el jefe de la Agencia.</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(4) </w:t>
            </w:r>
            <w:r w:rsidRPr="00EF1A50">
              <w:rPr>
                <w:rFonts w:ascii="Arial" w:hAnsi="Arial" w:cs="Arial"/>
                <w:b/>
                <w:iCs/>
                <w:sz w:val="18"/>
                <w:szCs w:val="18"/>
              </w:rPr>
              <w:t>Cada delegación de autoridad de clasificación original deberá ser por escrito y la autoridad no podrá relegarla salvo lo dispuesto en esta orden</w:t>
            </w:r>
            <w:r w:rsidRPr="00EF1A50">
              <w:rPr>
                <w:rFonts w:ascii="Arial" w:hAnsi="Arial" w:cs="Arial"/>
                <w:iCs/>
                <w:sz w:val="18"/>
                <w:szCs w:val="18"/>
              </w:rPr>
              <w:t>. Cada delegación deberá identificar al funcionario por su nombre o posición.</w:t>
            </w:r>
          </w:p>
          <w:p w:rsidR="00A260FA" w:rsidRPr="00EF1A50" w:rsidRDefault="00A260FA" w:rsidP="00E560C2">
            <w:pPr>
              <w:ind w:left="34"/>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(5) Delegaciones de autoridad de clasificación original serán divulgadas o hechas disponibles por nombre o posición al Director de la oficina de supervisión de seguridad de información.</w:t>
            </w:r>
          </w:p>
          <w:p w:rsidR="00773A02" w:rsidRPr="00EF1A50" w:rsidRDefault="00773A02" w:rsidP="00773A02">
            <w:pPr>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p>
          <w:p w:rsidR="00A260FA" w:rsidRPr="00EF1A50" w:rsidRDefault="00773A02"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EF1A50">
              <w:rPr>
                <w:rFonts w:ascii="Arial" w:hAnsi="Arial" w:cs="Arial"/>
                <w:iCs/>
                <w:sz w:val="18"/>
                <w:szCs w:val="18"/>
              </w:rPr>
              <w:t xml:space="preserve">(d) </w:t>
            </w:r>
            <w:r w:rsidRPr="00EF1A50">
              <w:rPr>
                <w:rFonts w:ascii="Arial" w:hAnsi="Arial" w:cs="Arial"/>
                <w:iCs/>
                <w:sz w:val="18"/>
                <w:szCs w:val="18"/>
                <w:lang w:val="es-ES"/>
              </w:rPr>
              <w:t xml:space="preserve">Todas las autoridades de clasificación originales deben recibir capacitación sobre la clasificación adecuada (incluida la prevención de la clasificación excesiva) y la desclasificación según lo dispuesto en esta orden y sus directivas </w:t>
            </w:r>
            <w:r w:rsidRPr="00EF1A50">
              <w:rPr>
                <w:rFonts w:ascii="Arial" w:hAnsi="Arial" w:cs="Arial"/>
                <w:iCs/>
                <w:sz w:val="18"/>
                <w:szCs w:val="18"/>
                <w:lang w:val="es-ES"/>
              </w:rPr>
              <w:lastRenderedPageBreak/>
              <w:t>de implementación al menos una vez al año calendario</w:t>
            </w:r>
            <w:r w:rsidR="00A260FA" w:rsidRPr="00EF1A50">
              <w:rPr>
                <w:rFonts w:ascii="Arial" w:hAnsi="Arial" w:cs="Arial"/>
                <w:iCs/>
                <w:sz w:val="18"/>
                <w:szCs w:val="18"/>
              </w:rPr>
              <w:t xml:space="preserve">. Esta formación debe incluir instrucciones sobre la adecuada protección de información clasificada y en la sección </w:t>
            </w:r>
            <w:r w:rsidR="0083544F" w:rsidRPr="00EF1A50">
              <w:rPr>
                <w:rFonts w:ascii="Arial" w:hAnsi="Arial" w:cs="Arial"/>
                <w:iCs/>
                <w:sz w:val="18"/>
                <w:szCs w:val="18"/>
              </w:rPr>
              <w:t>5.5 las</w:t>
            </w:r>
            <w:r w:rsidR="00A260FA" w:rsidRPr="00EF1A50">
              <w:rPr>
                <w:rFonts w:ascii="Arial" w:hAnsi="Arial" w:cs="Arial"/>
                <w:iCs/>
                <w:sz w:val="18"/>
                <w:szCs w:val="18"/>
              </w:rPr>
              <w:t xml:space="preserve"> sanciones que puede presentarse contra un individuo que no clasificó correctamente la información o no </w:t>
            </w:r>
            <w:r w:rsidR="0083544F" w:rsidRPr="00EF1A50">
              <w:rPr>
                <w:rFonts w:ascii="Arial" w:hAnsi="Arial" w:cs="Arial"/>
                <w:iCs/>
                <w:sz w:val="18"/>
                <w:szCs w:val="18"/>
              </w:rPr>
              <w:t>protegió la</w:t>
            </w:r>
            <w:r w:rsidR="00A260FA" w:rsidRPr="00EF1A50">
              <w:rPr>
                <w:rFonts w:ascii="Arial" w:hAnsi="Arial" w:cs="Arial"/>
                <w:iCs/>
                <w:sz w:val="18"/>
                <w:szCs w:val="18"/>
              </w:rPr>
              <w:t xml:space="preserve"> </w:t>
            </w:r>
            <w:r w:rsidR="0083544F" w:rsidRPr="00EF1A50">
              <w:rPr>
                <w:rFonts w:ascii="Arial" w:hAnsi="Arial" w:cs="Arial"/>
                <w:iCs/>
                <w:sz w:val="18"/>
                <w:szCs w:val="18"/>
              </w:rPr>
              <w:t>información cuya</w:t>
            </w:r>
            <w:r w:rsidR="00A260FA" w:rsidRPr="00EF1A50">
              <w:rPr>
                <w:rFonts w:ascii="Arial" w:hAnsi="Arial" w:cs="Arial"/>
                <w:iCs/>
                <w:sz w:val="18"/>
                <w:szCs w:val="18"/>
              </w:rPr>
              <w:t xml:space="preserve"> </w:t>
            </w:r>
            <w:r w:rsidR="00535677" w:rsidRPr="00EF1A50">
              <w:rPr>
                <w:rFonts w:ascii="Arial" w:hAnsi="Arial" w:cs="Arial"/>
                <w:iCs/>
                <w:sz w:val="18"/>
                <w:szCs w:val="18"/>
              </w:rPr>
              <w:t xml:space="preserve">divulgación no está autorizada. </w:t>
            </w:r>
            <w:r w:rsidR="00A260FA" w:rsidRPr="00EF1A50">
              <w:rPr>
                <w:rFonts w:ascii="Arial" w:hAnsi="Arial" w:cs="Arial"/>
                <w:iCs/>
                <w:sz w:val="18"/>
                <w:szCs w:val="18"/>
              </w:rPr>
              <w:t>Las autoridades de clasificación original que no reciben esta formación obligatoria al menos una vez dentro de un año tendrá su autoridad de clasificación suspendida por el jefe de la agencia o el funcionario de la agencia designad</w:t>
            </w:r>
            <w:r w:rsidR="00535677" w:rsidRPr="00EF1A50">
              <w:rPr>
                <w:rFonts w:ascii="Arial" w:hAnsi="Arial" w:cs="Arial"/>
                <w:iCs/>
                <w:sz w:val="18"/>
                <w:szCs w:val="18"/>
              </w:rPr>
              <w:t>a bajo la sección 5.4(d) de esta</w:t>
            </w:r>
            <w:r w:rsidR="00A260FA" w:rsidRPr="00EF1A50">
              <w:rPr>
                <w:rFonts w:ascii="Arial" w:hAnsi="Arial" w:cs="Arial"/>
                <w:iCs/>
                <w:sz w:val="18"/>
                <w:szCs w:val="18"/>
              </w:rPr>
              <w:t xml:space="preserve"> orden hasta que esa formación ha</w:t>
            </w:r>
            <w:r w:rsidR="00535677" w:rsidRPr="00EF1A50">
              <w:rPr>
                <w:rFonts w:ascii="Arial" w:hAnsi="Arial" w:cs="Arial"/>
                <w:iCs/>
                <w:sz w:val="18"/>
                <w:szCs w:val="18"/>
              </w:rPr>
              <w:t>ya</w:t>
            </w:r>
            <w:r w:rsidR="00A260FA" w:rsidRPr="00EF1A50">
              <w:rPr>
                <w:rFonts w:ascii="Arial" w:hAnsi="Arial" w:cs="Arial"/>
                <w:iCs/>
                <w:sz w:val="18"/>
                <w:szCs w:val="18"/>
              </w:rPr>
              <w:t xml:space="preserve"> tenido lugar. Una exención puede ser otorgada por el jefe de la Agencia, el Subdirector de la agencia o el funcionario de la Agencia si un individuo es incapaz de recibir esta formación debido a circunstancias inevitables. Cada vez que se concede una exención, la persona deberá recibir de tal formación tan pronto como le sea posible.</w:t>
            </w:r>
          </w:p>
          <w:p w:rsidR="00535677" w:rsidRPr="00EF1A50" w:rsidRDefault="00535677" w:rsidP="00A260FA">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p>
          <w:p w:rsidR="00535677" w:rsidRPr="00EF1A50" w:rsidRDefault="00535677" w:rsidP="00535677">
            <w:pPr>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18"/>
                <w:szCs w:val="18"/>
              </w:rPr>
            </w:pPr>
            <w:r w:rsidRPr="00EF1A50">
              <w:rPr>
                <w:rFonts w:ascii="Arial" w:hAnsi="Arial" w:cs="Arial"/>
                <w:iCs/>
                <w:sz w:val="18"/>
                <w:szCs w:val="18"/>
              </w:rPr>
              <w:t xml:space="preserve">(e) </w:t>
            </w:r>
            <w:r w:rsidRPr="00EF1A50">
              <w:rPr>
                <w:rFonts w:ascii="Arial" w:hAnsi="Arial" w:cs="Arial"/>
                <w:iCs/>
                <w:sz w:val="18"/>
                <w:szCs w:val="18"/>
                <w:lang w:val="es-ES"/>
              </w:rPr>
              <w:t xml:space="preserve">Casos excepcionales. Cuando un empleado, contratista del gobierno, licenciatario, titular de certificado o concesionario de una agencia que no tiene una autoridad de clasificación original origina la información que dicha persona cree que debe ser clasificada, la información se protegerá de manera consistente con esta orden y sus directivas de </w:t>
            </w:r>
            <w:r w:rsidR="0083544F" w:rsidRPr="00EF1A50">
              <w:rPr>
                <w:rFonts w:ascii="Arial" w:hAnsi="Arial" w:cs="Arial"/>
                <w:iCs/>
                <w:sz w:val="18"/>
                <w:szCs w:val="18"/>
                <w:lang w:val="es-ES"/>
              </w:rPr>
              <w:t>implementación.</w:t>
            </w:r>
            <w:r w:rsidRPr="00EF1A50">
              <w:rPr>
                <w:rFonts w:ascii="Arial" w:hAnsi="Arial" w:cs="Arial"/>
                <w:iCs/>
                <w:sz w:val="18"/>
                <w:szCs w:val="18"/>
                <w:lang w:val="es-ES"/>
              </w:rPr>
              <w:t xml:space="preserve"> </w:t>
            </w:r>
            <w:r w:rsidRPr="00EF1A50">
              <w:rPr>
                <w:rFonts w:ascii="Arial" w:hAnsi="Arial" w:cs="Arial"/>
                <w:b/>
                <w:iCs/>
                <w:sz w:val="18"/>
                <w:szCs w:val="18"/>
                <w:lang w:val="es-ES"/>
              </w:rPr>
              <w:t>La información se transmitirá con prontitud</w:t>
            </w:r>
            <w:r w:rsidRPr="00EF1A50">
              <w:rPr>
                <w:rFonts w:ascii="Arial" w:hAnsi="Arial" w:cs="Arial"/>
                <w:iCs/>
                <w:sz w:val="18"/>
                <w:szCs w:val="18"/>
                <w:lang w:val="es-ES"/>
              </w:rPr>
              <w:t xml:space="preserve"> según lo dispuesto en esta orden o sus directivas de implementación </w:t>
            </w:r>
            <w:r w:rsidRPr="00EF1A50">
              <w:rPr>
                <w:rFonts w:ascii="Arial" w:hAnsi="Arial" w:cs="Arial"/>
                <w:b/>
                <w:iCs/>
                <w:sz w:val="18"/>
                <w:szCs w:val="18"/>
                <w:lang w:val="es-ES"/>
              </w:rPr>
              <w:t>a la agencia que tenga un interés relevante en el tema y autoridad de clasificación con respecto a esta información. Esa agencia decidirá dentro de los 30 días si clasifica esta información.</w:t>
            </w: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sz w:val="18"/>
                <w:szCs w:val="18"/>
                <w:lang w:val="es-ES"/>
              </w:rPr>
              <w:t>1.4. Categorías de clasificación</w:t>
            </w:r>
            <w:r w:rsidRPr="00EF1A50">
              <w:rPr>
                <w:rFonts w:ascii="Arial" w:hAnsi="Arial" w:cs="Arial"/>
                <w:sz w:val="18"/>
                <w:szCs w:val="18"/>
                <w:lang w:val="es-ES"/>
              </w:rPr>
              <w:t xml:space="preserve">. La información no se considerará para la clasificación a menos que </w:t>
            </w:r>
            <w:r w:rsidRPr="00EF1A50">
              <w:rPr>
                <w:rFonts w:ascii="Arial" w:hAnsi="Arial" w:cs="Arial"/>
                <w:b/>
                <w:sz w:val="18"/>
                <w:szCs w:val="18"/>
                <w:lang w:val="es-ES"/>
              </w:rPr>
              <w:t>su divulgación no autorizada pueda razonablemente causar un daño identificable o descriptible a la seguridad nacional</w:t>
            </w:r>
            <w:r w:rsidRPr="00EF1A50">
              <w:rPr>
                <w:rFonts w:ascii="Arial" w:hAnsi="Arial" w:cs="Arial"/>
                <w:sz w:val="18"/>
                <w:szCs w:val="18"/>
                <w:lang w:val="es-ES"/>
              </w:rPr>
              <w:t xml:space="preserve"> de acuerdo </w:t>
            </w:r>
            <w:r w:rsidRPr="00EF1A50">
              <w:rPr>
                <w:rFonts w:ascii="Arial" w:hAnsi="Arial" w:cs="Arial"/>
                <w:sz w:val="18"/>
                <w:szCs w:val="18"/>
                <w:lang w:val="es-ES"/>
              </w:rPr>
              <w:lastRenderedPageBreak/>
              <w:t>con la sección 1.2 de esta orden, y se refiera a uno o más de los siguientes: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(a) planes militares, sistemas de armas u operaciones;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(b) información del gobierno extranjero;</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(c) actividades de inteligencia (incluida la acción encubierta), fuentes o métodos de inteligencia o criptología;</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(d) relaciones exteriores o actividades extranjeras de los Estados Unidos, incluidas fuentes confidenciales;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(e) asuntos científicos, tecnológicos o económicos relacionados con la seguridad nacional;</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f) Programas del Gobierno de los Estados Unidos para salvaguardar materiales o instalaciones nucleares;</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(g) vulnerabilidades o capacidades de los sistemas, instalaciones, infraestructuras, proyectos, planes o servicios de protección relacionados con la seguridad nacional; o</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lang w:val="es-ES"/>
              </w:rPr>
              <w:t>(h) el desarrollo, producción o uso de armas de destrucción masiva.</w:t>
            </w:r>
          </w:p>
          <w:p w:rsidR="00CF599C" w:rsidRPr="00EF1A50" w:rsidRDefault="00CF599C"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A2521E" w:rsidRPr="00EF1A50" w:rsidRDefault="00A2521E" w:rsidP="00A2521E">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n-US"/>
              </w:rPr>
            </w:pPr>
            <w:r w:rsidRPr="00EF1A50">
              <w:rPr>
                <w:rFonts w:ascii="Arial" w:hAnsi="Arial" w:cs="Arial"/>
                <w:i/>
                <w:sz w:val="18"/>
                <w:szCs w:val="18"/>
                <w:lang w:val="en-US"/>
              </w:rPr>
              <w:t>(</w:t>
            </w:r>
            <w:r w:rsidRPr="00EF1A50">
              <w:rPr>
                <w:rFonts w:ascii="Arial" w:hAnsi="Arial" w:cs="Arial"/>
                <w:bCs/>
                <w:i/>
                <w:sz w:val="18"/>
                <w:szCs w:val="18"/>
              </w:rPr>
              <w:t>Orden</w:t>
            </w:r>
            <w:r w:rsidRPr="00EF1A50">
              <w:rPr>
                <w:rFonts w:ascii="Arial" w:hAnsi="Arial" w:cs="Arial"/>
                <w:bCs/>
                <w:i/>
                <w:sz w:val="18"/>
                <w:szCs w:val="18"/>
                <w:lang w:val="en-US"/>
              </w:rPr>
              <w:t xml:space="preserve"> </w:t>
            </w:r>
            <w:r w:rsidRPr="00EF1A50">
              <w:rPr>
                <w:rFonts w:ascii="Arial" w:hAnsi="Arial" w:cs="Arial"/>
                <w:bCs/>
                <w:i/>
                <w:sz w:val="18"/>
                <w:szCs w:val="18"/>
              </w:rPr>
              <w:t>Ejecutiva</w:t>
            </w:r>
            <w:r w:rsidRPr="00EF1A50">
              <w:rPr>
                <w:rFonts w:ascii="Arial" w:hAnsi="Arial" w:cs="Arial"/>
                <w:bCs/>
                <w:i/>
                <w:sz w:val="18"/>
                <w:szCs w:val="18"/>
                <w:lang w:val="en-US"/>
              </w:rPr>
              <w:t xml:space="preserve"> 13526)</w:t>
            </w:r>
          </w:p>
          <w:p w:rsidR="00535677" w:rsidRPr="00EF1A50" w:rsidRDefault="00535677"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
        </w:tc>
      </w:tr>
    </w:tbl>
    <w:p w:rsidR="00971654" w:rsidRPr="00EF1A50" w:rsidRDefault="00971654" w:rsidP="00971654">
      <w:pPr>
        <w:spacing w:after="0" w:line="240" w:lineRule="auto"/>
        <w:rPr>
          <w:rFonts w:ascii="Arial" w:hAnsi="Arial" w:cs="Arial"/>
          <w:lang w:val="en-US"/>
        </w:rPr>
      </w:pPr>
    </w:p>
    <w:p w:rsidR="00971654" w:rsidRPr="00EF1A50" w:rsidRDefault="00971654">
      <w:pPr>
        <w:rPr>
          <w:rFonts w:ascii="Arial" w:hAnsi="Arial" w:cs="Arial"/>
          <w:lang w:val="en-US"/>
        </w:rPr>
      </w:pPr>
      <w:r w:rsidRPr="00EF1A50">
        <w:rPr>
          <w:rFonts w:ascii="Arial" w:hAnsi="Arial" w:cs="Arial"/>
          <w:lang w:val="en-US"/>
        </w:rPr>
        <w:br w:type="page"/>
      </w:r>
    </w:p>
    <w:p w:rsidR="00971654" w:rsidRPr="00EF1A50" w:rsidRDefault="00971654" w:rsidP="00971654">
      <w:pPr>
        <w:spacing w:after="0" w:line="240" w:lineRule="auto"/>
        <w:rPr>
          <w:rFonts w:ascii="Arial" w:hAnsi="Arial" w:cs="Arial"/>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FC2A5D">
            <w:pPr>
              <w:jc w:val="right"/>
              <w:rPr>
                <w:rFonts w:ascii="Times New Roman" w:hAnsi="Times New Roman" w:cs="Times New Roman"/>
                <w:b/>
                <w:i/>
                <w:sz w:val="20"/>
                <w:szCs w:val="20"/>
              </w:rPr>
            </w:pPr>
          </w:p>
          <w:p w:rsidR="0024752C" w:rsidRPr="00EF1A50" w:rsidRDefault="0024752C" w:rsidP="00FC2A5D">
            <w:pPr>
              <w:jc w:val="right"/>
              <w:rPr>
                <w:rFonts w:ascii="Times New Roman" w:hAnsi="Times New Roman" w:cs="Times New Roman"/>
                <w:b/>
                <w:i/>
                <w:sz w:val="34"/>
                <w:szCs w:val="34"/>
              </w:rPr>
            </w:pPr>
            <w:r w:rsidRPr="00EF1A50">
              <w:rPr>
                <w:rFonts w:ascii="Times New Roman" w:hAnsi="Times New Roman" w:cs="Times New Roman"/>
                <w:b/>
                <w:i/>
                <w:sz w:val="34"/>
                <w:szCs w:val="34"/>
              </w:rPr>
              <w:t>Guatemala</w:t>
            </w:r>
          </w:p>
        </w:tc>
      </w:tr>
    </w:tbl>
    <w:p w:rsidR="0024752C" w:rsidRPr="00EF1A50" w:rsidRDefault="0024752C" w:rsidP="00971654">
      <w:pPr>
        <w:spacing w:after="0" w:line="240" w:lineRule="auto"/>
        <w:rPr>
          <w:rFonts w:ascii="Arial" w:hAnsi="Arial" w:cs="Arial"/>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71654"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6A303F"/>
            <w:vAlign w:val="center"/>
          </w:tcPr>
          <w:p w:rsidR="00971654" w:rsidRPr="00EF1A50" w:rsidRDefault="00971654" w:rsidP="00CF599C">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71654" w:rsidRPr="00EF1A50" w:rsidRDefault="00DD57DF"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c>
          <w:tcPr>
            <w:tcW w:w="4253"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tc>
      </w:tr>
      <w:tr w:rsidR="00971654"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71654" w:rsidRPr="00EF1A50" w:rsidRDefault="00971654" w:rsidP="00B83C70">
            <w:pPr>
              <w:jc w:val="both"/>
              <w:rPr>
                <w:rFonts w:ascii="Arial" w:hAnsi="Arial" w:cs="Arial"/>
                <w:b w:val="0"/>
                <w:sz w:val="18"/>
                <w:szCs w:val="18"/>
                <w:lang w:val="es-ES"/>
              </w:rPr>
            </w:pPr>
          </w:p>
          <w:p w:rsidR="0013482D" w:rsidRPr="00EF1A50" w:rsidRDefault="0013482D" w:rsidP="00B83C70">
            <w:pPr>
              <w:jc w:val="both"/>
              <w:rPr>
                <w:rFonts w:ascii="Arial" w:hAnsi="Arial" w:cs="Arial"/>
                <w:sz w:val="18"/>
                <w:szCs w:val="18"/>
              </w:rPr>
            </w:pPr>
            <w:r w:rsidRPr="00EF1A50">
              <w:rPr>
                <w:rFonts w:ascii="Arial" w:hAnsi="Arial" w:cs="Arial"/>
                <w:sz w:val="18"/>
                <w:szCs w:val="18"/>
              </w:rPr>
              <w:t>Artículo 27. Período de reserva.</w:t>
            </w:r>
            <w:r w:rsidRPr="00EF1A50">
              <w:rPr>
                <w:rFonts w:ascii="Arial" w:hAnsi="Arial" w:cs="Arial"/>
                <w:b w:val="0"/>
                <w:sz w:val="18"/>
                <w:szCs w:val="18"/>
              </w:rPr>
              <w:t xml:space="preserve"> La información pública clasificada como reservada, de acuerdo con esta ley, dejará de tener dicho carácter cuando ocurriere </w:t>
            </w:r>
            <w:r w:rsidR="0083544F" w:rsidRPr="00EF1A50">
              <w:rPr>
                <w:rFonts w:ascii="Arial" w:hAnsi="Arial" w:cs="Arial"/>
                <w:b w:val="0"/>
                <w:sz w:val="18"/>
                <w:szCs w:val="18"/>
              </w:rPr>
              <w:t>alguna de</w:t>
            </w:r>
            <w:r w:rsidRPr="00EF1A50">
              <w:rPr>
                <w:rFonts w:ascii="Arial" w:hAnsi="Arial" w:cs="Arial"/>
                <w:b w:val="0"/>
                <w:sz w:val="18"/>
                <w:szCs w:val="18"/>
              </w:rPr>
              <w:t xml:space="preserve"> estas situaciones:</w:t>
            </w:r>
            <w:r w:rsidRPr="00EF1A50">
              <w:rPr>
                <w:rFonts w:ascii="Arial" w:hAnsi="Arial" w:cs="Arial"/>
                <w:sz w:val="18"/>
                <w:szCs w:val="18"/>
              </w:rPr>
              <w:t xml:space="preserve"> </w:t>
            </w:r>
          </w:p>
          <w:p w:rsidR="0013482D" w:rsidRPr="00EF1A50" w:rsidRDefault="0013482D" w:rsidP="00B83C70">
            <w:pPr>
              <w:jc w:val="both"/>
              <w:rPr>
                <w:rFonts w:ascii="Arial" w:hAnsi="Arial" w:cs="Arial"/>
                <w:sz w:val="18"/>
                <w:szCs w:val="18"/>
              </w:rPr>
            </w:pPr>
          </w:p>
          <w:p w:rsidR="0013482D" w:rsidRPr="00EF1A50" w:rsidRDefault="0013482D" w:rsidP="00B83C70">
            <w:pPr>
              <w:jc w:val="both"/>
              <w:rPr>
                <w:rFonts w:ascii="Arial" w:hAnsi="Arial" w:cs="Arial"/>
                <w:b w:val="0"/>
                <w:sz w:val="18"/>
                <w:szCs w:val="18"/>
              </w:rPr>
            </w:pPr>
            <w:r w:rsidRPr="00EF1A50">
              <w:rPr>
                <w:rFonts w:ascii="Arial" w:hAnsi="Arial" w:cs="Arial"/>
                <w:sz w:val="18"/>
                <w:szCs w:val="18"/>
              </w:rPr>
              <w:t>1</w:t>
            </w:r>
            <w:r w:rsidRPr="00EF1A50">
              <w:rPr>
                <w:rFonts w:ascii="Arial" w:hAnsi="Arial" w:cs="Arial"/>
                <w:b w:val="0"/>
                <w:sz w:val="18"/>
                <w:szCs w:val="18"/>
              </w:rPr>
              <w:t xml:space="preserve">. Que hubieren transcurrido el plazo de su reserva, que </w:t>
            </w:r>
            <w:r w:rsidRPr="00EF1A50">
              <w:rPr>
                <w:rFonts w:ascii="Arial" w:hAnsi="Arial" w:cs="Arial"/>
                <w:sz w:val="18"/>
                <w:szCs w:val="18"/>
              </w:rPr>
              <w:t>no será mayor de siete años</w:t>
            </w:r>
            <w:r w:rsidRPr="00EF1A50">
              <w:rPr>
                <w:rFonts w:ascii="Arial" w:hAnsi="Arial" w:cs="Arial"/>
                <w:b w:val="0"/>
                <w:sz w:val="18"/>
                <w:szCs w:val="18"/>
              </w:rPr>
              <w:t xml:space="preserve"> contados a partir de la fecha de su clasificación; </w:t>
            </w:r>
          </w:p>
          <w:p w:rsidR="0013482D" w:rsidRPr="00EF1A50" w:rsidRDefault="0013482D" w:rsidP="00B83C70">
            <w:pPr>
              <w:jc w:val="both"/>
              <w:rPr>
                <w:rFonts w:ascii="Arial" w:hAnsi="Arial" w:cs="Arial"/>
                <w:b w:val="0"/>
                <w:sz w:val="18"/>
                <w:szCs w:val="18"/>
              </w:rPr>
            </w:pPr>
          </w:p>
          <w:p w:rsidR="0013482D" w:rsidRPr="00EF1A50" w:rsidRDefault="0013482D" w:rsidP="00B83C70">
            <w:pPr>
              <w:jc w:val="both"/>
              <w:rPr>
                <w:rFonts w:ascii="Arial" w:hAnsi="Arial" w:cs="Arial"/>
                <w:b w:val="0"/>
                <w:sz w:val="18"/>
                <w:szCs w:val="18"/>
              </w:rPr>
            </w:pPr>
            <w:r w:rsidRPr="00EF1A50">
              <w:rPr>
                <w:rFonts w:ascii="Arial" w:hAnsi="Arial" w:cs="Arial"/>
                <w:b w:val="0"/>
                <w:sz w:val="18"/>
                <w:szCs w:val="18"/>
              </w:rPr>
              <w:t xml:space="preserve">2. Dejaren de existir las razones que fundamentaron su clasificación como información pública reservada; o </w:t>
            </w:r>
          </w:p>
          <w:p w:rsidR="0013482D" w:rsidRPr="00EF1A50" w:rsidRDefault="0013482D" w:rsidP="00B83C70">
            <w:pPr>
              <w:jc w:val="both"/>
              <w:rPr>
                <w:rFonts w:ascii="Arial" w:hAnsi="Arial" w:cs="Arial"/>
                <w:b w:val="0"/>
                <w:sz w:val="18"/>
                <w:szCs w:val="18"/>
              </w:rPr>
            </w:pPr>
          </w:p>
          <w:p w:rsidR="0013482D" w:rsidRPr="00EF1A50" w:rsidRDefault="0013482D" w:rsidP="00B83C70">
            <w:pPr>
              <w:jc w:val="both"/>
              <w:rPr>
                <w:rFonts w:ascii="Arial" w:hAnsi="Arial" w:cs="Arial"/>
                <w:b w:val="0"/>
                <w:sz w:val="18"/>
                <w:szCs w:val="18"/>
              </w:rPr>
            </w:pPr>
            <w:r w:rsidRPr="00EF1A50">
              <w:rPr>
                <w:rFonts w:ascii="Arial" w:hAnsi="Arial" w:cs="Arial"/>
                <w:b w:val="0"/>
                <w:sz w:val="18"/>
                <w:szCs w:val="18"/>
              </w:rPr>
              <w:t xml:space="preserve">3. Por resolución del órgano jurisdiccional o autoridad judicial competente. </w:t>
            </w:r>
          </w:p>
          <w:p w:rsidR="0013482D" w:rsidRPr="00EF1A50" w:rsidRDefault="0013482D" w:rsidP="00B83C70">
            <w:pPr>
              <w:jc w:val="both"/>
              <w:rPr>
                <w:rFonts w:ascii="Arial" w:hAnsi="Arial" w:cs="Arial"/>
                <w:sz w:val="18"/>
                <w:szCs w:val="18"/>
                <w:lang w:val="es-ES"/>
              </w:rPr>
            </w:pPr>
          </w:p>
          <w:p w:rsidR="0013482D" w:rsidRPr="00EF1A50" w:rsidRDefault="0013482D" w:rsidP="00B83C70">
            <w:pPr>
              <w:jc w:val="both"/>
              <w:rPr>
                <w:rFonts w:ascii="Arial" w:hAnsi="Arial" w:cs="Arial"/>
                <w:b w:val="0"/>
                <w:sz w:val="18"/>
                <w:szCs w:val="18"/>
              </w:rPr>
            </w:pPr>
            <w:r w:rsidRPr="00EF1A50">
              <w:rPr>
                <w:rFonts w:ascii="Arial" w:hAnsi="Arial" w:cs="Arial"/>
                <w:sz w:val="18"/>
                <w:szCs w:val="18"/>
              </w:rPr>
              <w:t xml:space="preserve">Artículo 28. </w:t>
            </w:r>
            <w:r w:rsidRPr="00EF1A50">
              <w:rPr>
                <w:rFonts w:ascii="Arial" w:hAnsi="Arial" w:cs="Arial"/>
                <w:b w:val="0"/>
                <w:sz w:val="18"/>
                <w:szCs w:val="18"/>
              </w:rPr>
              <w:t xml:space="preserve">Ampliación del período de reserva. Cuando persistan las causas que hubieren dado origen a la clasificación de información reservada, de conformidad con esta ley, los sujetos obligados podrán hacer la declaración de la </w:t>
            </w:r>
            <w:r w:rsidRPr="00EF1A50">
              <w:rPr>
                <w:rFonts w:ascii="Arial" w:hAnsi="Arial" w:cs="Arial"/>
                <w:sz w:val="18"/>
                <w:szCs w:val="18"/>
              </w:rPr>
              <w:t>ampliación del plazo de reserva hasta por cinco años más</w:t>
            </w:r>
            <w:r w:rsidRPr="00EF1A50">
              <w:rPr>
                <w:rFonts w:ascii="Arial" w:hAnsi="Arial" w:cs="Arial"/>
                <w:b w:val="0"/>
                <w:sz w:val="18"/>
                <w:szCs w:val="18"/>
              </w:rPr>
              <w:t xml:space="preserve"> sin que pueda exceder de doce años </w:t>
            </w:r>
            <w:r w:rsidRPr="00EF1A50">
              <w:rPr>
                <w:rFonts w:ascii="Arial" w:hAnsi="Arial" w:cs="Arial"/>
                <w:b w:val="0"/>
                <w:sz w:val="18"/>
                <w:szCs w:val="18"/>
              </w:rPr>
              <w:lastRenderedPageBreak/>
              <w:t>el tiempo total de clasificación.</w:t>
            </w:r>
          </w:p>
          <w:p w:rsidR="0013482D" w:rsidRPr="00EF1A50" w:rsidRDefault="0013482D" w:rsidP="00B83C70">
            <w:pPr>
              <w:jc w:val="both"/>
              <w:rPr>
                <w:rFonts w:ascii="Arial" w:hAnsi="Arial" w:cs="Arial"/>
                <w:b w:val="0"/>
                <w:sz w:val="18"/>
                <w:szCs w:val="18"/>
              </w:rPr>
            </w:pPr>
          </w:p>
          <w:p w:rsidR="00971654" w:rsidRPr="00EF1A50" w:rsidRDefault="0013482D" w:rsidP="00B83C70">
            <w:pPr>
              <w:jc w:val="both"/>
              <w:rPr>
                <w:rFonts w:ascii="Arial" w:hAnsi="Arial" w:cs="Arial"/>
                <w:b w:val="0"/>
                <w:sz w:val="18"/>
                <w:szCs w:val="18"/>
              </w:rPr>
            </w:pPr>
            <w:r w:rsidRPr="00EF1A50">
              <w:rPr>
                <w:rFonts w:ascii="Arial" w:hAnsi="Arial" w:cs="Arial"/>
                <w:b w:val="0"/>
                <w:sz w:val="18"/>
                <w:szCs w:val="18"/>
              </w:rPr>
              <w:t>En estos casos será procedente el recurso de revisión.</w:t>
            </w:r>
          </w:p>
          <w:p w:rsidR="00B83C70" w:rsidRPr="00EF1A50" w:rsidRDefault="00B83C70" w:rsidP="00B83C70">
            <w:pPr>
              <w:jc w:val="both"/>
              <w:rPr>
                <w:rFonts w:ascii="Arial" w:hAnsi="Arial" w:cs="Arial"/>
                <w:b w:val="0"/>
                <w:sz w:val="18"/>
                <w:szCs w:val="18"/>
              </w:rPr>
            </w:pPr>
          </w:p>
          <w:p w:rsidR="00B83C70" w:rsidRPr="00EF1A50" w:rsidRDefault="00B83C70" w:rsidP="00B83C70">
            <w:pPr>
              <w:jc w:val="both"/>
              <w:rPr>
                <w:rFonts w:ascii="Arial" w:hAnsi="Arial" w:cs="Arial"/>
                <w:b w:val="0"/>
                <w:i/>
                <w:sz w:val="18"/>
                <w:szCs w:val="18"/>
              </w:rPr>
            </w:pPr>
            <w:r w:rsidRPr="00EF1A50">
              <w:rPr>
                <w:rFonts w:ascii="Arial" w:hAnsi="Arial" w:cs="Arial"/>
                <w:b w:val="0"/>
                <w:i/>
                <w:sz w:val="18"/>
                <w:szCs w:val="18"/>
              </w:rPr>
              <w:t>(Decreto 57-2008, Ley de Acceso a la Información Pública)</w:t>
            </w:r>
          </w:p>
          <w:p w:rsidR="00B83C70" w:rsidRPr="00EF1A50" w:rsidRDefault="00B83C70" w:rsidP="00B83C70">
            <w:pPr>
              <w:jc w:val="both"/>
              <w:rPr>
                <w:rFonts w:ascii="Arial" w:eastAsia="Times New Roman" w:hAnsi="Arial" w:cs="Arial"/>
                <w:b w:val="0"/>
                <w:sz w:val="14"/>
                <w:szCs w:val="14"/>
                <w:lang w:eastAsia="es-ES"/>
              </w:rPr>
            </w:pP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26. Prueba de daño. </w:t>
            </w:r>
            <w:r w:rsidRPr="00EF1A50">
              <w:rPr>
                <w:rFonts w:ascii="Arial" w:hAnsi="Arial" w:cs="Arial"/>
                <w:sz w:val="18"/>
                <w:szCs w:val="18"/>
              </w:rPr>
              <w:t xml:space="preserve">En caso que la autoridad fundamente la clasificación de reservada o confidencial, la información deberá demostrar cabalmente el cumplimiento de los siguientes tres requisitos: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1. Que la información encuadre legítimamente en alguno de los casos de excepción previstas en esta ley;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2. Que la liberación de la información de referencia pueda amenazar efectivamente el interés protegido por la ley; y,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3. Que el perjuicio o daño que pueda producirse con la liberación de la información es mayor que el interés público de conocer la información de referencia. </w:t>
            </w:r>
          </w:p>
          <w:p w:rsidR="00B83C70" w:rsidRPr="00EF1A50" w:rsidRDefault="00B83C70"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(Decreto 57-2008</w:t>
            </w:r>
            <w:r w:rsidR="00A2521E" w:rsidRPr="00EF1A50">
              <w:rPr>
                <w:rFonts w:ascii="Arial" w:eastAsia="Times New Roman" w:hAnsi="Arial" w:cs="Arial"/>
                <w:i/>
                <w:sz w:val="18"/>
                <w:szCs w:val="18"/>
                <w:lang w:eastAsia="es-ES"/>
              </w:rPr>
              <w:t>)</w:t>
            </w:r>
          </w:p>
          <w:p w:rsidR="00B83C70" w:rsidRPr="00EF1A50" w:rsidRDefault="00B83C70"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25. Clasificación de la información. </w:t>
            </w:r>
            <w:r w:rsidRPr="00EF1A50">
              <w:rPr>
                <w:rFonts w:ascii="Arial" w:hAnsi="Arial" w:cs="Arial"/>
                <w:sz w:val="18"/>
                <w:szCs w:val="18"/>
              </w:rPr>
              <w:t xml:space="preserve">La clasificación de información reservada </w:t>
            </w:r>
            <w:r w:rsidRPr="00EF1A50">
              <w:rPr>
                <w:rFonts w:ascii="Arial" w:hAnsi="Arial" w:cs="Arial"/>
                <w:b/>
                <w:sz w:val="18"/>
                <w:szCs w:val="18"/>
              </w:rPr>
              <w:t xml:space="preserve">se hará mediante resolución de la máxima autoridad del sujeto obligado la que debe ser publicada en el Diario Oficial </w:t>
            </w:r>
            <w:r w:rsidRPr="00EF1A50">
              <w:rPr>
                <w:rFonts w:ascii="Arial" w:hAnsi="Arial" w:cs="Arial"/>
                <w:sz w:val="18"/>
                <w:szCs w:val="18"/>
              </w:rPr>
              <w:t xml:space="preserve">y debe indicar lo siguiente: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1. La fuente de la información;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2. El fundamento por el cual se clasifica;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3. Las partes de los documentos que se reservan;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4. El plazo de reserva que no será mayor de siete años; y,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5. El nombre de la autoridad responsable de su conservación.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Son nulas aquellas resoluciones que clasifiquen la información como confidencial o reservada si estas no llenan los requisitos establecidos en la presente ley. Será procedente el recurso de revisión. </w:t>
            </w: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4F3499" w:rsidRPr="00EF1A50" w:rsidRDefault="004F3499" w:rsidP="004F349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(Decreto 57-2008</w:t>
            </w:r>
            <w:r w:rsidR="00A2521E" w:rsidRPr="00EF1A50">
              <w:rPr>
                <w:rFonts w:ascii="Arial" w:eastAsia="Times New Roman" w:hAnsi="Arial" w:cs="Arial"/>
                <w:i/>
                <w:sz w:val="18"/>
                <w:szCs w:val="18"/>
                <w:lang w:eastAsia="es-ES"/>
              </w:rPr>
              <w:t>)</w:t>
            </w: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3" w:type="dxa"/>
            <w:tcBorders>
              <w:top w:val="none" w:sz="0" w:space="0" w:color="auto"/>
              <w:bottom w:val="none" w:sz="0" w:space="0" w:color="auto"/>
              <w:right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
                <w:bCs/>
                <w:sz w:val="18"/>
                <w:szCs w:val="18"/>
              </w:rPr>
              <w:t xml:space="preserve">Artículo 23. Información reservada. </w:t>
            </w:r>
            <w:r w:rsidRPr="00EF1A50">
              <w:rPr>
                <w:rFonts w:ascii="Arial" w:hAnsi="Arial" w:cs="Arial"/>
                <w:bCs/>
                <w:sz w:val="18"/>
                <w:szCs w:val="18"/>
              </w:rPr>
              <w:t xml:space="preserve">Para los efectos de esta ley se considera </w:t>
            </w:r>
            <w:r w:rsidRPr="00EF1A50">
              <w:rPr>
                <w:rFonts w:ascii="Arial" w:hAnsi="Arial" w:cs="Arial"/>
                <w:b/>
                <w:bCs/>
                <w:sz w:val="18"/>
                <w:szCs w:val="18"/>
              </w:rPr>
              <w:t>información reservada la siguiente</w:t>
            </w:r>
            <w:r w:rsidRPr="00EF1A50">
              <w:rPr>
                <w:rFonts w:ascii="Arial" w:hAnsi="Arial" w:cs="Arial"/>
                <w:bCs/>
                <w:sz w:val="18"/>
                <w:szCs w:val="18"/>
              </w:rPr>
              <w:t xml:space="preserve">: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1. La información relacionada con </w:t>
            </w:r>
            <w:r w:rsidRPr="00EF1A50">
              <w:rPr>
                <w:rFonts w:ascii="Arial" w:hAnsi="Arial" w:cs="Arial"/>
                <w:b/>
                <w:bCs/>
                <w:sz w:val="18"/>
                <w:szCs w:val="18"/>
              </w:rPr>
              <w:t>asuntos militares</w:t>
            </w:r>
            <w:r w:rsidRPr="00EF1A50">
              <w:rPr>
                <w:rFonts w:ascii="Arial" w:hAnsi="Arial" w:cs="Arial"/>
                <w:bCs/>
                <w:sz w:val="18"/>
                <w:szCs w:val="18"/>
              </w:rPr>
              <w:t xml:space="preserve"> clasificados como </w:t>
            </w:r>
            <w:r w:rsidRPr="00EF1A50">
              <w:rPr>
                <w:rFonts w:ascii="Arial" w:hAnsi="Arial" w:cs="Arial"/>
                <w:b/>
                <w:bCs/>
                <w:sz w:val="18"/>
                <w:szCs w:val="18"/>
              </w:rPr>
              <w:t>de seguridad nacional</w:t>
            </w:r>
            <w:r w:rsidRPr="00EF1A50">
              <w:rPr>
                <w:rFonts w:ascii="Arial" w:hAnsi="Arial" w:cs="Arial"/>
                <w:bCs/>
                <w:sz w:val="18"/>
                <w:szCs w:val="18"/>
              </w:rPr>
              <w:t xml:space="preserve">;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2. La información relacionada a </w:t>
            </w:r>
            <w:r w:rsidRPr="00EF1A50">
              <w:rPr>
                <w:rFonts w:ascii="Arial" w:hAnsi="Arial" w:cs="Arial"/>
                <w:b/>
                <w:bCs/>
                <w:sz w:val="18"/>
                <w:szCs w:val="18"/>
              </w:rPr>
              <w:t>asuntos diplomáticos</w:t>
            </w:r>
            <w:r w:rsidRPr="00EF1A50">
              <w:rPr>
                <w:rFonts w:ascii="Arial" w:hAnsi="Arial" w:cs="Arial"/>
                <w:bCs/>
                <w:sz w:val="18"/>
                <w:szCs w:val="18"/>
              </w:rPr>
              <w:t xml:space="preserve">, clasificados como de </w:t>
            </w:r>
            <w:r w:rsidRPr="00EF1A50">
              <w:rPr>
                <w:rFonts w:ascii="Arial" w:hAnsi="Arial" w:cs="Arial"/>
                <w:b/>
                <w:bCs/>
                <w:sz w:val="18"/>
                <w:szCs w:val="18"/>
              </w:rPr>
              <w:t>seguridad nacional</w:t>
            </w:r>
            <w:r w:rsidRPr="00EF1A50">
              <w:rPr>
                <w:rFonts w:ascii="Arial" w:hAnsi="Arial" w:cs="Arial"/>
                <w:bCs/>
                <w:sz w:val="18"/>
                <w:szCs w:val="18"/>
              </w:rPr>
              <w:t xml:space="preserve">;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3. La información relacionada con la propiedad intelectual, propiedad industrial, patentes o marcas en poder de las autoridades; se estará a lo dispuesto por los convenios o tratados internacionales ratificados por la República de Guatemala y demás leyes de la materia;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4. Cuando la información que se difunda pueda causar un serio perjuicio o daño a las actividades de investigación, prevención o persecución de los delitos, la relacionada a los procesos de inteligencia del Estado o a la impartición de justicia;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5. los expedientes judiciales en tanto no hayan causado ejecutoria, de conformidad con las leyes especiales;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6. la información cuya difusión antes de adoptarse la medida, decisión o resolución de que se trate pueda dañar la estabilidad económica, financiera o monetaria del país, así como aquella que guarde relación con aspectos de vigilancia e inspección por parte de la Superintendencia de Bancos;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7. La información definida como reservada en la Ley de Protección Integral de la Niñez y la Adolescencia;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8. Los </w:t>
            </w:r>
            <w:r w:rsidRPr="00EF1A50">
              <w:rPr>
                <w:rFonts w:ascii="Arial" w:hAnsi="Arial" w:cs="Arial"/>
                <w:b/>
                <w:bCs/>
                <w:sz w:val="18"/>
                <w:szCs w:val="18"/>
              </w:rPr>
              <w:t>análisis proporcionados al Presidente</w:t>
            </w:r>
            <w:r w:rsidRPr="00EF1A50">
              <w:rPr>
                <w:rFonts w:ascii="Arial" w:hAnsi="Arial" w:cs="Arial"/>
                <w:bCs/>
                <w:sz w:val="18"/>
                <w:szCs w:val="18"/>
              </w:rPr>
              <w:t xml:space="preserve"> </w:t>
            </w:r>
            <w:r w:rsidRPr="00EF1A50">
              <w:rPr>
                <w:rFonts w:ascii="Arial" w:hAnsi="Arial" w:cs="Arial"/>
                <w:bCs/>
                <w:sz w:val="18"/>
                <w:szCs w:val="18"/>
              </w:rPr>
              <w:lastRenderedPageBreak/>
              <w:t xml:space="preserve">de la República </w:t>
            </w:r>
            <w:r w:rsidRPr="00EF1A50">
              <w:rPr>
                <w:rFonts w:ascii="Arial" w:hAnsi="Arial" w:cs="Arial"/>
                <w:b/>
                <w:bCs/>
                <w:sz w:val="18"/>
                <w:szCs w:val="18"/>
              </w:rPr>
              <w:t xml:space="preserve">orientados a proveer la defensa y la seguridad de la </w:t>
            </w:r>
            <w:r w:rsidR="0083544F" w:rsidRPr="00EF1A50">
              <w:rPr>
                <w:rFonts w:ascii="Arial" w:hAnsi="Arial" w:cs="Arial"/>
                <w:b/>
                <w:bCs/>
                <w:sz w:val="18"/>
                <w:szCs w:val="18"/>
              </w:rPr>
              <w:t>nación,</w:t>
            </w:r>
            <w:r w:rsidRPr="00EF1A50">
              <w:rPr>
                <w:rFonts w:ascii="Arial" w:hAnsi="Arial" w:cs="Arial"/>
                <w:bCs/>
                <w:sz w:val="18"/>
                <w:szCs w:val="18"/>
              </w:rPr>
              <w:t xml:space="preserve"> así como la conservación del orden público. El derecho a acceder a la información pública en que se hubiese basado el análisis podrá ejercerse ante los órganos o entidades que la tengan en su poder;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F1A50">
              <w:rPr>
                <w:rFonts w:ascii="Arial" w:hAnsi="Arial" w:cs="Arial"/>
                <w:bCs/>
                <w:sz w:val="18"/>
                <w:szCs w:val="18"/>
              </w:rPr>
              <w:t xml:space="preserve">9. La que sea determinada como reservada por efecto de otra ley. </w:t>
            </w:r>
          </w:p>
          <w:p w:rsidR="00EF7926" w:rsidRPr="00EF1A50" w:rsidRDefault="00EF7926" w:rsidP="00EF792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b/>
                <w:bCs/>
                <w:sz w:val="18"/>
                <w:szCs w:val="18"/>
              </w:rPr>
              <w:t xml:space="preserve">Artículo 25. Clasificación de la información. </w:t>
            </w:r>
            <w:r w:rsidRPr="00EF1A50">
              <w:rPr>
                <w:rFonts w:ascii="Arial" w:hAnsi="Arial" w:cs="Arial"/>
                <w:sz w:val="18"/>
                <w:szCs w:val="18"/>
              </w:rPr>
              <w:t xml:space="preserve">La clasificación de información reservada </w:t>
            </w:r>
            <w:r w:rsidRPr="00EF1A50">
              <w:rPr>
                <w:rFonts w:ascii="Arial" w:hAnsi="Arial" w:cs="Arial"/>
                <w:b/>
                <w:sz w:val="18"/>
                <w:szCs w:val="18"/>
              </w:rPr>
              <w:t xml:space="preserve">se hará mediante resolución de la máxima autoridad del sujeto obligado la que debe ser publicada en el Diario Oficial </w:t>
            </w:r>
            <w:r w:rsidRPr="00EF1A50">
              <w:rPr>
                <w:rFonts w:ascii="Arial" w:hAnsi="Arial" w:cs="Arial"/>
                <w:sz w:val="18"/>
                <w:szCs w:val="18"/>
              </w:rPr>
              <w:t xml:space="preserve">y debe indicar lo siguiente: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1. La fuente de la información;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2. El fundamento por el cual se clasifica;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3. Las partes de los documentos que se reservan;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4. El plazo de reserva que no será mayor de siete años; y,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5. El nombre de la autoridad responsable de su conservación.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rPr>
              <w:t xml:space="preserve">Son nulas aquellas resoluciones que clasifiquen la información como confidencial o reservada si estas no llenan los requisitos establecidos en la presente ley. Será procedente el recurso de revisión. </w:t>
            </w: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83C70" w:rsidRPr="00EF1A50" w:rsidRDefault="00B83C70" w:rsidP="00B83C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8"/>
                <w:szCs w:val="18"/>
                <w:lang w:eastAsia="es-ES"/>
              </w:rPr>
            </w:pPr>
            <w:r w:rsidRPr="00EF1A50">
              <w:rPr>
                <w:rFonts w:ascii="Arial" w:eastAsia="Times New Roman" w:hAnsi="Arial" w:cs="Arial"/>
                <w:i/>
                <w:sz w:val="18"/>
                <w:szCs w:val="18"/>
                <w:lang w:eastAsia="es-ES"/>
              </w:rPr>
              <w:t>(Decreto 57-2008</w:t>
            </w:r>
            <w:r w:rsidR="00A2521E" w:rsidRPr="00EF1A50">
              <w:rPr>
                <w:rFonts w:ascii="Arial" w:eastAsia="Times New Roman" w:hAnsi="Arial" w:cs="Arial"/>
                <w:i/>
                <w:sz w:val="18"/>
                <w:szCs w:val="18"/>
                <w:lang w:eastAsia="es-ES"/>
              </w:rPr>
              <w:t>)</w:t>
            </w:r>
          </w:p>
          <w:p w:rsidR="00971654" w:rsidRPr="00EF1A50" w:rsidRDefault="00971654" w:rsidP="00B83C7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971654" w:rsidRPr="00EF1A50" w:rsidRDefault="00971654" w:rsidP="00971654">
      <w:pPr>
        <w:spacing w:after="0" w:line="240" w:lineRule="auto"/>
        <w:rPr>
          <w:rFonts w:ascii="Arial" w:hAnsi="Arial" w:cs="Arial"/>
        </w:rPr>
      </w:pPr>
    </w:p>
    <w:p w:rsidR="00971654" w:rsidRPr="00EF1A50" w:rsidRDefault="00971654">
      <w:pPr>
        <w:rPr>
          <w:rFonts w:ascii="Arial" w:hAnsi="Arial" w:cs="Arial"/>
          <w:lang w:val="es-ES"/>
        </w:rPr>
      </w:pPr>
      <w:r w:rsidRPr="00EF1A50">
        <w:rPr>
          <w:rFonts w:ascii="Arial" w:hAnsi="Arial" w:cs="Arial"/>
          <w:lang w:val="es-ES"/>
        </w:rPr>
        <w:br w:type="page"/>
      </w:r>
    </w:p>
    <w:p w:rsidR="00971654" w:rsidRPr="00EF1A50" w:rsidRDefault="00971654" w:rsidP="00971654">
      <w:pPr>
        <w:spacing w:after="0" w:line="240" w:lineRule="auto"/>
        <w:rPr>
          <w:rFonts w:ascii="Arial" w:hAnsi="Arial" w:cs="Arial"/>
          <w:lang w:val="es-ES"/>
        </w:rPr>
      </w:pPr>
    </w:p>
    <w:tbl>
      <w:tblPr>
        <w:tblStyle w:val="Tablaconcuadrcula"/>
        <w:tblW w:w="137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1"/>
      </w:tblGrid>
      <w:tr w:rsidR="0024752C" w:rsidRPr="00EF1A50" w:rsidTr="00FC2A5D">
        <w:tc>
          <w:tcPr>
            <w:tcW w:w="13751" w:type="dxa"/>
          </w:tcPr>
          <w:p w:rsidR="0024752C" w:rsidRPr="00EF1A50" w:rsidRDefault="0024752C" w:rsidP="00FC2A5D">
            <w:pPr>
              <w:jc w:val="right"/>
              <w:rPr>
                <w:rFonts w:ascii="Times New Roman" w:hAnsi="Times New Roman" w:cs="Times New Roman"/>
                <w:b/>
                <w:i/>
                <w:sz w:val="20"/>
                <w:szCs w:val="20"/>
              </w:rPr>
            </w:pPr>
          </w:p>
          <w:p w:rsidR="0024752C" w:rsidRPr="00EF1A50" w:rsidRDefault="0024752C" w:rsidP="00FC2A5D">
            <w:pPr>
              <w:jc w:val="right"/>
              <w:rPr>
                <w:rFonts w:ascii="Times New Roman" w:hAnsi="Times New Roman" w:cs="Times New Roman"/>
                <w:b/>
                <w:i/>
                <w:sz w:val="34"/>
                <w:szCs w:val="34"/>
              </w:rPr>
            </w:pPr>
            <w:r w:rsidRPr="00EF1A50">
              <w:rPr>
                <w:rFonts w:ascii="Times New Roman" w:hAnsi="Times New Roman" w:cs="Times New Roman"/>
                <w:b/>
                <w:i/>
                <w:sz w:val="34"/>
                <w:szCs w:val="34"/>
              </w:rPr>
              <w:t>Reino Unido</w:t>
            </w:r>
          </w:p>
        </w:tc>
      </w:tr>
    </w:tbl>
    <w:p w:rsidR="0024752C" w:rsidRPr="00EF1A50" w:rsidRDefault="0024752C" w:rsidP="00971654">
      <w:pPr>
        <w:spacing w:after="0" w:line="240" w:lineRule="auto"/>
        <w:rPr>
          <w:rFonts w:ascii="Arial" w:hAnsi="Arial" w:cs="Arial"/>
          <w:lang w:val="es-ES"/>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2694"/>
        <w:gridCol w:w="3402"/>
        <w:gridCol w:w="3402"/>
        <w:gridCol w:w="4253"/>
      </w:tblGrid>
      <w:tr w:rsidR="00971654" w:rsidRPr="00EF1A50" w:rsidTr="00623BB8">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6A303F"/>
            <w:vAlign w:val="center"/>
          </w:tcPr>
          <w:p w:rsidR="00971654" w:rsidRPr="00EF1A50" w:rsidRDefault="00971654" w:rsidP="00CF599C">
            <w:pPr>
              <w:jc w:val="center"/>
              <w:rPr>
                <w:rFonts w:ascii="Times New Roman" w:hAnsi="Times New Roman" w:cs="Times New Roman"/>
                <w:sz w:val="24"/>
              </w:rPr>
            </w:pPr>
            <w:r w:rsidRPr="00EF1A50">
              <w:rPr>
                <w:rFonts w:ascii="Times New Roman" w:hAnsi="Times New Roman" w:cs="Times New Roman"/>
                <w:sz w:val="24"/>
              </w:rPr>
              <w:t>Plazos de Reserva</w:t>
            </w:r>
          </w:p>
        </w:tc>
        <w:tc>
          <w:tcPr>
            <w:tcW w:w="3402"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 xml:space="preserve">Prueba de daño  </w:t>
            </w:r>
          </w:p>
        </w:tc>
        <w:tc>
          <w:tcPr>
            <w:tcW w:w="3402" w:type="dxa"/>
            <w:shd w:val="clear" w:color="auto" w:fill="6A303F"/>
            <w:vAlign w:val="center"/>
          </w:tcPr>
          <w:p w:rsidR="00971654" w:rsidRPr="00EF1A50" w:rsidRDefault="00DD57DF" w:rsidP="00DD57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Facultades de autoridades y acciones de particulares</w:t>
            </w:r>
          </w:p>
        </w:tc>
        <w:tc>
          <w:tcPr>
            <w:tcW w:w="4253" w:type="dxa"/>
            <w:shd w:val="clear" w:color="auto" w:fill="6A303F"/>
            <w:vAlign w:val="center"/>
          </w:tcPr>
          <w:p w:rsidR="00971654" w:rsidRPr="00EF1A50" w:rsidRDefault="00971654" w:rsidP="00CF59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Reglas específicas para la clasificación de información de Seguridad Nacional</w:t>
            </w:r>
          </w:p>
        </w:tc>
      </w:tr>
      <w:tr w:rsidR="00971654" w:rsidRPr="00EF1A50" w:rsidTr="00623BB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rsidR="00971654" w:rsidRPr="00EF1A50" w:rsidRDefault="00971654" w:rsidP="00CF599C">
            <w:pPr>
              <w:jc w:val="center"/>
              <w:rPr>
                <w:rFonts w:ascii="Arial" w:hAnsi="Arial" w:cs="Arial"/>
                <w:b w:val="0"/>
                <w:sz w:val="18"/>
                <w:szCs w:val="18"/>
                <w:lang w:val="es-ES"/>
              </w:rPr>
            </w:pPr>
          </w:p>
          <w:p w:rsidR="00971654" w:rsidRPr="00EF1A50" w:rsidRDefault="00200530" w:rsidP="00CF599C">
            <w:pPr>
              <w:rPr>
                <w:rFonts w:ascii="Arial" w:eastAsia="Times New Roman" w:hAnsi="Arial" w:cs="Arial"/>
                <w:b w:val="0"/>
                <w:sz w:val="14"/>
                <w:szCs w:val="14"/>
                <w:lang w:eastAsia="es-ES"/>
              </w:rPr>
            </w:pPr>
            <w:r w:rsidRPr="00EF1A50">
              <w:rPr>
                <w:rFonts w:ascii="Arial" w:hAnsi="Arial" w:cs="Arial"/>
                <w:b w:val="0"/>
                <w:sz w:val="18"/>
                <w:szCs w:val="18"/>
                <w:lang w:val="es-ES"/>
              </w:rPr>
              <w:t>No se establece regulación al respecto.</w:t>
            </w: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
          <w:p w:rsidR="00971654" w:rsidRPr="00EF1A50" w:rsidRDefault="00200530" w:rsidP="00CF599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EF1A50">
              <w:rPr>
                <w:rFonts w:ascii="Arial" w:hAnsi="Arial" w:cs="Arial"/>
                <w:sz w:val="18"/>
                <w:szCs w:val="18"/>
                <w:lang w:val="es-ES"/>
              </w:rPr>
              <w:t>No se establece regulación al respecto.</w:t>
            </w:r>
          </w:p>
        </w:tc>
        <w:tc>
          <w:tcPr>
            <w:tcW w:w="3402" w:type="dxa"/>
            <w:tcBorders>
              <w:top w:val="none" w:sz="0" w:space="0" w:color="auto"/>
              <w:bottom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sz w:val="18"/>
                <w:szCs w:val="18"/>
                <w:lang w:val="es-ES"/>
              </w:rPr>
              <w:t>60.-</w:t>
            </w:r>
            <w:r w:rsidRPr="00EF1A50">
              <w:rPr>
                <w:rFonts w:ascii="Arial" w:hAnsi="Arial" w:cs="Arial"/>
                <w:sz w:val="18"/>
                <w:szCs w:val="18"/>
                <w:lang w:val="es-ES"/>
              </w:rPr>
              <w:t xml:space="preserve"> (1) Cuando se haya emitido un certificado conforme a la sección 23 (2) o 24 (3): </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a) el Comisario, o</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(b) cualquier solicitante cuya solicitud de información se vea afectada por la emisión del certificado, </w:t>
            </w:r>
            <w:r w:rsidRPr="00EF1A50">
              <w:rPr>
                <w:rFonts w:ascii="Arial" w:hAnsi="Arial" w:cs="Arial"/>
                <w:b/>
                <w:sz w:val="18"/>
                <w:szCs w:val="18"/>
                <w:lang w:val="es-ES"/>
              </w:rPr>
              <w:t xml:space="preserve">puede apelar al Tribunal </w:t>
            </w:r>
            <w:r w:rsidR="00FE1022" w:rsidRPr="00EF1A50">
              <w:rPr>
                <w:rFonts w:ascii="Arial" w:hAnsi="Arial" w:cs="Arial"/>
                <w:b/>
                <w:sz w:val="18"/>
                <w:szCs w:val="18"/>
                <w:lang w:val="es-ES"/>
              </w:rPr>
              <w:t xml:space="preserve">(Information Tribunal) </w:t>
            </w:r>
            <w:r w:rsidRPr="00EF1A50">
              <w:rPr>
                <w:rFonts w:ascii="Arial" w:hAnsi="Arial" w:cs="Arial"/>
                <w:b/>
                <w:sz w:val="18"/>
                <w:szCs w:val="18"/>
                <w:lang w:val="es-ES"/>
              </w:rPr>
              <w:t>contra el certificado</w:t>
            </w:r>
            <w:r w:rsidRPr="00EF1A50">
              <w:rPr>
                <w:rFonts w:ascii="Arial" w:hAnsi="Arial" w:cs="Arial"/>
                <w:sz w:val="18"/>
                <w:szCs w:val="18"/>
                <w:lang w:val="es-ES"/>
              </w:rPr>
              <w:t>.</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(2) Si en una apelación bajo la subsección (1) relacionada con un certificado según la sección 23 (2), el </w:t>
            </w:r>
            <w:r w:rsidRPr="00EF1A50">
              <w:rPr>
                <w:rFonts w:ascii="Arial" w:hAnsi="Arial" w:cs="Arial"/>
                <w:b/>
                <w:sz w:val="18"/>
                <w:szCs w:val="18"/>
                <w:lang w:val="es-ES"/>
              </w:rPr>
              <w:t>Tribunal considera que la información a la que se hace referencia en el certificado no era información exenta</w:t>
            </w:r>
            <w:r w:rsidRPr="00EF1A50">
              <w:rPr>
                <w:rFonts w:ascii="Arial" w:hAnsi="Arial" w:cs="Arial"/>
                <w:sz w:val="18"/>
                <w:szCs w:val="18"/>
                <w:lang w:val="es-ES"/>
              </w:rPr>
              <w:t xml:space="preserve"> en virtud de la sección 23 (1), el Tribunal</w:t>
            </w:r>
            <w:r w:rsidRPr="00EF1A50">
              <w:rPr>
                <w:rFonts w:ascii="Arial" w:hAnsi="Arial" w:cs="Arial"/>
                <w:b/>
                <w:sz w:val="18"/>
                <w:szCs w:val="18"/>
                <w:lang w:val="es-ES"/>
              </w:rPr>
              <w:t xml:space="preserve"> puede permitir la apelación y anular el certificado</w:t>
            </w:r>
            <w:r w:rsidRPr="00EF1A50">
              <w:rPr>
                <w:rFonts w:ascii="Arial" w:hAnsi="Arial" w:cs="Arial"/>
                <w:sz w:val="18"/>
                <w:szCs w:val="18"/>
                <w:lang w:val="es-ES"/>
              </w:rPr>
              <w:t>.</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(3) Si en una apelación bajo la subsección (1) relacionada con un certificado bajo la sección 24 (3), el Tribunal considera que, aplicando los principios aplicados por el tribunal en una solicitud de revisión judicial, el Ministro no tenía motivos razonables para Al emitir el certificado, el Tribunal puede permitir la apelación y anular el certificado.</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(4) Cuando en cualquier procedimiento conforme a esta Ley, una autoridad pública reclama que un certificado conforme a la sección 24 (3) que identifica la información a la que se </w:t>
            </w:r>
            <w:r w:rsidRPr="00EF1A50">
              <w:rPr>
                <w:rFonts w:ascii="Arial" w:hAnsi="Arial" w:cs="Arial"/>
                <w:sz w:val="18"/>
                <w:szCs w:val="18"/>
                <w:lang w:val="es-ES"/>
              </w:rPr>
              <w:lastRenderedPageBreak/>
              <w:t>aplica mediante una descripción general se aplica a una información particular, cualquier otra parte de la los procedimientos pueden apelar al Tribunal sobre la base de que el certificado no se aplica a la información en cuestión y, sujeto a cualquier determinación en virtud del inciso (5), el certificado se presumirá de manera concluyente para que se aplique.</w:t>
            </w: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07394A" w:rsidRPr="00EF1A50" w:rsidRDefault="0007394A" w:rsidP="000739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sz w:val="18"/>
                <w:szCs w:val="18"/>
                <w:lang w:val="es-ES"/>
              </w:rPr>
              <w:t>(5) En cualquier apelación en virtud de la subsección (4), el Tribunal puede determinar que el certificado no es aplicable.</w:t>
            </w:r>
          </w:p>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07394A" w:rsidRPr="00EF1A50" w:rsidRDefault="0007394A" w:rsidP="00A2521E">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EF1A50">
              <w:rPr>
                <w:rFonts w:ascii="Arial" w:hAnsi="Arial" w:cs="Arial"/>
                <w:i/>
                <w:sz w:val="18"/>
                <w:szCs w:val="18"/>
              </w:rPr>
              <w:t>(Ley de Libertad de Información)</w:t>
            </w:r>
          </w:p>
        </w:tc>
        <w:tc>
          <w:tcPr>
            <w:tcW w:w="4253" w:type="dxa"/>
            <w:tcBorders>
              <w:top w:val="none" w:sz="0" w:space="0" w:color="auto"/>
              <w:bottom w:val="none" w:sz="0" w:space="0" w:color="auto"/>
              <w:right w:val="none" w:sz="0" w:space="0" w:color="auto"/>
            </w:tcBorders>
            <w:shd w:val="clear" w:color="auto" w:fill="FFFFFF" w:themeFill="background1"/>
          </w:tcPr>
          <w:p w:rsidR="00971654" w:rsidRPr="00EF1A50" w:rsidRDefault="00971654" w:rsidP="00CF59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sz w:val="18"/>
                <w:szCs w:val="18"/>
                <w:lang w:val="es-ES"/>
              </w:rPr>
              <w:t>23.-</w:t>
            </w:r>
            <w:r w:rsidRPr="00EF1A50">
              <w:rPr>
                <w:rFonts w:ascii="Arial" w:hAnsi="Arial" w:cs="Arial"/>
                <w:sz w:val="18"/>
                <w:szCs w:val="18"/>
                <w:lang w:val="es-ES"/>
              </w:rPr>
              <w:t xml:space="preserve"> (1) La información en poder de una autoridad pública es información exenta si fue directa o indirectamente suministrada a la autoridad pública por cualquiera de los cuerpos especificados en la subsección (3).</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(2) Un </w:t>
            </w:r>
            <w:r w:rsidRPr="00EF1A50">
              <w:rPr>
                <w:rFonts w:ascii="Arial" w:hAnsi="Arial" w:cs="Arial"/>
                <w:b/>
                <w:sz w:val="18"/>
                <w:szCs w:val="18"/>
                <w:lang w:val="es-ES"/>
              </w:rPr>
              <w:t>certificado firmado por un Ministro de la Corona que certifique</w:t>
            </w:r>
            <w:r w:rsidRPr="00EF1A50">
              <w:rPr>
                <w:rFonts w:ascii="Arial" w:hAnsi="Arial" w:cs="Arial"/>
                <w:sz w:val="18"/>
                <w:szCs w:val="18"/>
                <w:lang w:val="es-ES"/>
              </w:rPr>
              <w:t xml:space="preserve"> que la información a la que se aplica fue directa o indirectamente suministrada por, o se relaciona con, cualquiera de los cuerpos especificados en la subsección (3) deberá, conforme a la sección 60, ser concluyente evidencia de ese hecho.</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(3) Los organismos a los que se hace referencia en los incisos (1) y (2) son:</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r w:rsidR="0007394A" w:rsidRPr="00EF1A50">
              <w:rPr>
                <w:rFonts w:ascii="Arial" w:hAnsi="Arial" w:cs="Arial"/>
                <w:sz w:val="18"/>
                <w:szCs w:val="18"/>
                <w:lang w:val="es-ES"/>
              </w:rPr>
              <w:t>a) el servicio de seguridad,</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(b) el Servicio de Inteligencia Secreta,</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r w:rsidR="0007394A" w:rsidRPr="00EF1A50">
              <w:rPr>
                <w:rFonts w:ascii="Arial" w:hAnsi="Arial" w:cs="Arial"/>
                <w:sz w:val="18"/>
                <w:szCs w:val="18"/>
                <w:lang w:val="es-ES"/>
              </w:rPr>
              <w:t>c) la sede de comunicaciones del Gobierno,</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(d) las fuerzas especiales,</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(e) el Tribunal establecido en virtud del artículo 65 de la Ley de Regulación de los Poderes de Investigación de 2000,</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(f) el Tribunal establecido en virtud del artículo 7 de la Ley de Interceptación de Comunicaciones de 1985,</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r w:rsidR="0007394A" w:rsidRPr="00EF1A50">
              <w:rPr>
                <w:rFonts w:ascii="Arial" w:hAnsi="Arial" w:cs="Arial"/>
                <w:sz w:val="18"/>
                <w:szCs w:val="18"/>
                <w:lang w:val="es-ES"/>
              </w:rPr>
              <w:t>g) el Tribunal establecido en virtud del artículo 5 de la Ley de servicios de seguridad de 1989,</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r w:rsidR="0007394A" w:rsidRPr="00EF1A50">
              <w:rPr>
                <w:rFonts w:ascii="Arial" w:hAnsi="Arial" w:cs="Arial"/>
                <w:sz w:val="18"/>
                <w:szCs w:val="18"/>
                <w:lang w:val="es-ES"/>
              </w:rPr>
              <w:t>h) el Tribunal establecido en virtud del artículo 9 de la Ley de servicios de inteligencia de 1994,</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(i) el Panel de Apelaciones de Verificación de Seguridad,</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r w:rsidR="0007394A" w:rsidRPr="00EF1A50">
              <w:rPr>
                <w:rFonts w:ascii="Arial" w:hAnsi="Arial" w:cs="Arial"/>
                <w:sz w:val="18"/>
                <w:szCs w:val="18"/>
                <w:lang w:val="es-ES"/>
              </w:rPr>
              <w:t>j) la Comisión de Seguridad,</w:t>
            </w:r>
          </w:p>
          <w:p w:rsidR="006C6068"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(k) el Servicio Nacional de Inteligencia Criminal, y</w:t>
            </w:r>
          </w:p>
          <w:p w:rsidR="00971654" w:rsidRPr="00EF1A50" w:rsidRDefault="0007394A"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(l) la Autoridad de Servicio del Servicio Nacional de Inteligencia Criminal.</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lastRenderedPageBreak/>
              <w:t>(5) El deber de confirmar o negar no se presenta si, o en la medida en que, el cumplimiento de la sección 1 (1) (a) implicaría la divulgación de cualquier información (ya sea registrada o no) que se haya proporcionado directa o indirectamente a la autoridad pública por, o se relaciona con, cualquiera de los cuerpos especificados en la subsección (3).</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b/>
                <w:sz w:val="18"/>
                <w:szCs w:val="18"/>
                <w:lang w:val="es-ES"/>
              </w:rPr>
              <w:t xml:space="preserve">24.- </w:t>
            </w:r>
            <w:r w:rsidRPr="00EF1A50">
              <w:rPr>
                <w:rFonts w:ascii="Arial" w:hAnsi="Arial" w:cs="Arial"/>
                <w:sz w:val="18"/>
                <w:szCs w:val="18"/>
                <w:lang w:val="es-ES"/>
              </w:rPr>
              <w:t xml:space="preserve">(1) La información que no corresponde a la sección 23 (1) </w:t>
            </w:r>
            <w:r w:rsidRPr="00EF1A50">
              <w:rPr>
                <w:rFonts w:ascii="Arial" w:hAnsi="Arial" w:cs="Arial"/>
                <w:b/>
                <w:sz w:val="18"/>
                <w:szCs w:val="18"/>
                <w:lang w:val="es-ES"/>
              </w:rPr>
              <w:t>es información exenta si se requiere una exención de la sección 1 (1) (b) con el fin de salvaguardar la seguridad nacional</w:t>
            </w:r>
            <w:r w:rsidRPr="00EF1A50">
              <w:rPr>
                <w:rFonts w:ascii="Arial" w:hAnsi="Arial" w:cs="Arial"/>
                <w:sz w:val="18"/>
                <w:szCs w:val="18"/>
                <w:lang w:val="es-ES"/>
              </w:rPr>
              <w:t>.</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br/>
              <w:t>(2) El deber de confirmar o negar no se presenta si, o en la medida en que se requiera una exención de la sección 1 (1) (a) para salvaguardar la seguridad nacional.</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br/>
              <w:t xml:space="preserve">(3) Un </w:t>
            </w:r>
            <w:r w:rsidRPr="00EF1A50">
              <w:rPr>
                <w:rFonts w:ascii="Arial" w:hAnsi="Arial" w:cs="Arial"/>
                <w:b/>
                <w:sz w:val="18"/>
                <w:szCs w:val="18"/>
                <w:lang w:val="es-ES"/>
              </w:rPr>
              <w:t>certificado firmado por un Ministro de la Corona</w:t>
            </w:r>
            <w:r w:rsidRPr="00EF1A50">
              <w:rPr>
                <w:rFonts w:ascii="Arial" w:hAnsi="Arial" w:cs="Arial"/>
                <w:sz w:val="18"/>
                <w:szCs w:val="18"/>
                <w:lang w:val="es-ES"/>
              </w:rPr>
              <w:t xml:space="preserve"> </w:t>
            </w:r>
            <w:r w:rsidRPr="00EF1A50">
              <w:rPr>
                <w:rFonts w:ascii="Arial" w:hAnsi="Arial" w:cs="Arial"/>
                <w:b/>
                <w:sz w:val="18"/>
                <w:szCs w:val="18"/>
                <w:lang w:val="es-ES"/>
              </w:rPr>
              <w:t>que certifique que la exención</w:t>
            </w:r>
            <w:r w:rsidRPr="00EF1A50">
              <w:rPr>
                <w:rFonts w:ascii="Arial" w:hAnsi="Arial" w:cs="Arial"/>
                <w:sz w:val="18"/>
                <w:szCs w:val="18"/>
                <w:lang w:val="es-ES"/>
              </w:rPr>
              <w:t xml:space="preserve"> de la sección 1 (1) (b), o de la sección 1 (1) (a) y (b), es, o en cualquier momento, </w:t>
            </w:r>
            <w:r w:rsidRPr="00EF1A50">
              <w:rPr>
                <w:rFonts w:ascii="Arial" w:hAnsi="Arial" w:cs="Arial"/>
                <w:b/>
                <w:sz w:val="18"/>
                <w:szCs w:val="18"/>
                <w:lang w:val="es-ES"/>
              </w:rPr>
              <w:t>fue requerida para el propósito de salvaguardar la seguridad nacional</w:t>
            </w:r>
            <w:r w:rsidRPr="00EF1A50">
              <w:rPr>
                <w:rFonts w:ascii="Arial" w:hAnsi="Arial" w:cs="Arial"/>
                <w:sz w:val="18"/>
                <w:szCs w:val="18"/>
                <w:lang w:val="es-ES"/>
              </w:rPr>
              <w:t xml:space="preserve"> será, sujeto a la sección 60, evidencia concluyente de ese hecho.</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br/>
              <w:t>(4) Un certificado bajo la subsección (3) puede identificar la información a la que se aplica por medio de una descripción general y puede expresarse para tener un efecto prospectivo.</w:t>
            </w:r>
            <w:r w:rsidRPr="00EF1A50">
              <w:rPr>
                <w:rFonts w:ascii="Arial" w:hAnsi="Arial" w:cs="Arial"/>
                <w:sz w:val="18"/>
                <w:szCs w:val="18"/>
                <w:lang w:val="es-ES"/>
              </w:rPr>
              <w:br/>
            </w:r>
            <w:r w:rsidRPr="00EF1A50">
              <w:rPr>
                <w:rFonts w:ascii="Arial" w:hAnsi="Arial" w:cs="Arial"/>
                <w:sz w:val="18"/>
                <w:szCs w:val="18"/>
                <w:lang w:val="es-ES"/>
              </w:rPr>
              <w:br/>
            </w:r>
            <w:r w:rsidRPr="00EF1A50">
              <w:rPr>
                <w:rFonts w:ascii="Arial" w:hAnsi="Arial" w:cs="Arial"/>
                <w:b/>
                <w:sz w:val="18"/>
                <w:szCs w:val="18"/>
                <w:lang w:val="es-ES"/>
              </w:rPr>
              <w:t>25.</w:t>
            </w:r>
            <w:r w:rsidRPr="00EF1A50">
              <w:rPr>
                <w:rFonts w:ascii="Arial" w:hAnsi="Arial" w:cs="Arial"/>
                <w:sz w:val="18"/>
                <w:szCs w:val="18"/>
                <w:lang w:val="es-ES"/>
              </w:rPr>
              <w:t xml:space="preserve"> ...</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EF1A50">
              <w:rPr>
                <w:rFonts w:ascii="Arial" w:hAnsi="Arial" w:cs="Arial"/>
                <w:sz w:val="18"/>
                <w:szCs w:val="18"/>
                <w:lang w:val="es-ES"/>
              </w:rPr>
              <w:t xml:space="preserve">(3) El </w:t>
            </w:r>
            <w:r w:rsidRPr="00EF1A50">
              <w:rPr>
                <w:rFonts w:ascii="Arial" w:hAnsi="Arial" w:cs="Arial"/>
                <w:b/>
                <w:sz w:val="18"/>
                <w:szCs w:val="18"/>
                <w:lang w:val="es-ES"/>
              </w:rPr>
              <w:t>poder conferido</w:t>
            </w:r>
            <w:r w:rsidRPr="00EF1A50">
              <w:rPr>
                <w:rFonts w:ascii="Arial" w:hAnsi="Arial" w:cs="Arial"/>
                <w:sz w:val="18"/>
                <w:szCs w:val="18"/>
                <w:lang w:val="es-ES"/>
              </w:rPr>
              <w:t xml:space="preserve"> por la sección 23 (2) o 24 (3) sobre un Ministro de la Corona no podrá ser ejercido excepto por un Ministro que sea miembro del Gabinete o por el Fiscal General, el Abogado General para Escocia o el Fiscal General de Irlanda del Norte.</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1A50">
              <w:rPr>
                <w:rFonts w:ascii="Arial" w:hAnsi="Arial" w:cs="Arial"/>
                <w:i/>
                <w:sz w:val="18"/>
                <w:szCs w:val="18"/>
              </w:rPr>
              <w:t>(Ley de Libertad de Información)</w:t>
            </w:r>
          </w:p>
          <w:p w:rsidR="006C6068" w:rsidRPr="00EF1A50" w:rsidRDefault="006C6068" w:rsidP="006C606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CF6AC2" w:rsidRPr="00EF1A50" w:rsidRDefault="00CF6AC2" w:rsidP="00971654">
      <w:pPr>
        <w:spacing w:after="0" w:line="240" w:lineRule="auto"/>
        <w:rPr>
          <w:rFonts w:ascii="Arial" w:hAnsi="Arial" w:cs="Arial"/>
          <w:lang w:val="es-ES"/>
        </w:rPr>
        <w:sectPr w:rsidR="00CF6AC2" w:rsidRPr="00EF1A50" w:rsidSect="00CF6AC2">
          <w:pgSz w:w="15840" w:h="12240" w:orient="landscape"/>
          <w:pgMar w:top="1134" w:right="391" w:bottom="1134" w:left="1418" w:header="709" w:footer="709" w:gutter="0"/>
          <w:cols w:space="708"/>
          <w:docGrid w:linePitch="360"/>
        </w:sect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p w:rsidR="00CF6AC2" w:rsidRPr="00EF1A50" w:rsidRDefault="00CF6AC2" w:rsidP="00CF6AC2">
      <w:pPr>
        <w:autoSpaceDE w:val="0"/>
        <w:autoSpaceDN w:val="0"/>
        <w:adjustRightInd w:val="0"/>
        <w:spacing w:after="0" w:line="240" w:lineRule="auto"/>
        <w:jc w:val="center"/>
        <w:rPr>
          <w:rFonts w:ascii="Arial" w:hAnsi="Arial" w:cs="Arial"/>
          <w:color w:val="215868" w:themeColor="accent5" w:themeShade="80"/>
          <w:sz w:val="40"/>
          <w:szCs w:val="40"/>
        </w:rPr>
      </w:pPr>
    </w:p>
    <w:tbl>
      <w:tblPr>
        <w:tblStyle w:val="Tablaconcuadrcula"/>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tblGrid>
      <w:tr w:rsidR="00CF6AC2" w:rsidRPr="00EF1A50" w:rsidTr="00FC2A5D">
        <w:tc>
          <w:tcPr>
            <w:tcW w:w="9072" w:type="dxa"/>
          </w:tcPr>
          <w:p w:rsidR="00CF6AC2" w:rsidRPr="00EF1A50" w:rsidRDefault="00BA4B40" w:rsidP="00FC2A5D">
            <w:pPr>
              <w:autoSpaceDE w:val="0"/>
              <w:autoSpaceDN w:val="0"/>
              <w:adjustRightInd w:val="0"/>
              <w:jc w:val="center"/>
              <w:rPr>
                <w:rFonts w:ascii="Arial" w:hAnsi="Arial" w:cs="Arial"/>
                <w:b/>
                <w:sz w:val="40"/>
                <w:szCs w:val="40"/>
              </w:rPr>
            </w:pPr>
            <w:r w:rsidRPr="00EF1A50">
              <w:rPr>
                <w:rFonts w:ascii="Arial" w:hAnsi="Arial" w:cs="Arial"/>
                <w:b/>
                <w:sz w:val="40"/>
                <w:szCs w:val="40"/>
              </w:rPr>
              <w:t>Seguridad Nacional y Acceso a la Información</w:t>
            </w:r>
          </w:p>
          <w:p w:rsidR="00CF6AC2" w:rsidRPr="00EF1A50" w:rsidRDefault="00CF6AC2" w:rsidP="00FC2A5D">
            <w:pPr>
              <w:autoSpaceDE w:val="0"/>
              <w:autoSpaceDN w:val="0"/>
              <w:adjustRightInd w:val="0"/>
              <w:jc w:val="center"/>
              <w:rPr>
                <w:rFonts w:ascii="Arial" w:hAnsi="Arial" w:cs="Arial"/>
                <w:color w:val="215868" w:themeColor="accent5" w:themeShade="80"/>
                <w:sz w:val="10"/>
                <w:szCs w:val="10"/>
              </w:rPr>
            </w:pPr>
          </w:p>
        </w:tc>
      </w:tr>
      <w:tr w:rsidR="00CF6AC2" w:rsidRPr="00EF1A50" w:rsidTr="001049F2">
        <w:tc>
          <w:tcPr>
            <w:tcW w:w="9072" w:type="dxa"/>
            <w:shd w:val="clear" w:color="auto" w:fill="6A303F"/>
          </w:tcPr>
          <w:p w:rsidR="00CF6AC2" w:rsidRPr="00EF1A50" w:rsidRDefault="00CF6AC2" w:rsidP="00FC2A5D">
            <w:pPr>
              <w:autoSpaceDE w:val="0"/>
              <w:autoSpaceDN w:val="0"/>
              <w:adjustRightInd w:val="0"/>
              <w:jc w:val="center"/>
              <w:rPr>
                <w:rFonts w:ascii="Arial" w:hAnsi="Arial" w:cs="Arial"/>
                <w:color w:val="215868" w:themeColor="accent5" w:themeShade="80"/>
                <w:sz w:val="10"/>
                <w:szCs w:val="10"/>
              </w:rPr>
            </w:pPr>
          </w:p>
          <w:p w:rsidR="00CF6AC2" w:rsidRPr="00EF1A50" w:rsidRDefault="009D2DC7" w:rsidP="00BC2EA5">
            <w:pPr>
              <w:autoSpaceDE w:val="0"/>
              <w:autoSpaceDN w:val="0"/>
              <w:adjustRightInd w:val="0"/>
              <w:jc w:val="center"/>
              <w:rPr>
                <w:rFonts w:ascii="Times New Roman" w:hAnsi="Times New Roman" w:cs="Times New Roman"/>
                <w:b/>
                <w:i/>
                <w:color w:val="215868" w:themeColor="accent5" w:themeShade="80"/>
                <w:sz w:val="48"/>
                <w:szCs w:val="48"/>
              </w:rPr>
            </w:pPr>
            <w:r w:rsidRPr="00EF1A50">
              <w:rPr>
                <w:rFonts w:ascii="Times New Roman" w:hAnsi="Times New Roman" w:cs="Times New Roman"/>
                <w:b/>
                <w:i/>
                <w:color w:val="FFFFFF" w:themeColor="background1"/>
                <w:sz w:val="48"/>
                <w:szCs w:val="48"/>
              </w:rPr>
              <w:t>Criterios Ju</w:t>
            </w:r>
            <w:r w:rsidR="00BC2EA5">
              <w:rPr>
                <w:rFonts w:ascii="Times New Roman" w:hAnsi="Times New Roman" w:cs="Times New Roman"/>
                <w:b/>
                <w:i/>
                <w:color w:val="FFFFFF" w:themeColor="background1"/>
                <w:sz w:val="48"/>
                <w:szCs w:val="48"/>
              </w:rPr>
              <w:t>diciales</w:t>
            </w:r>
            <w:r w:rsidR="00CF6AC2" w:rsidRPr="00EF1A50">
              <w:rPr>
                <w:rFonts w:ascii="Times New Roman" w:hAnsi="Times New Roman" w:cs="Times New Roman"/>
                <w:b/>
                <w:i/>
                <w:color w:val="FFFFFF" w:themeColor="background1"/>
                <w:sz w:val="48"/>
                <w:szCs w:val="48"/>
              </w:rPr>
              <w:t xml:space="preserve"> </w:t>
            </w:r>
          </w:p>
        </w:tc>
      </w:tr>
    </w:tbl>
    <w:p w:rsidR="00CF6AC2" w:rsidRPr="00EF1A50" w:rsidRDefault="00CF6AC2" w:rsidP="00CF6AC2">
      <w:pPr>
        <w:spacing w:after="0" w:line="240" w:lineRule="auto"/>
        <w:rPr>
          <w:rFonts w:ascii="Arial" w:hAnsi="Arial" w:cs="Arial"/>
          <w:sz w:val="18"/>
          <w:szCs w:val="18"/>
        </w:rPr>
      </w:pPr>
    </w:p>
    <w:p w:rsidR="00CF6AC2" w:rsidRPr="00EF1A50" w:rsidRDefault="00CF6AC2">
      <w:pPr>
        <w:rPr>
          <w:rFonts w:ascii="Arial" w:hAnsi="Arial" w:cs="Arial"/>
          <w:lang w:val="es-ES"/>
        </w:rPr>
      </w:pPr>
      <w:r w:rsidRPr="00EF1A50">
        <w:rPr>
          <w:rFonts w:ascii="Arial" w:hAnsi="Arial" w:cs="Arial"/>
          <w:lang w:val="es-ES"/>
        </w:rPr>
        <w:br w:type="page"/>
      </w:r>
    </w:p>
    <w:p w:rsidR="00690C1A" w:rsidRPr="00EF1A50" w:rsidRDefault="00690C1A" w:rsidP="00971654">
      <w:pPr>
        <w:spacing w:after="0" w:line="240" w:lineRule="auto"/>
        <w:rPr>
          <w:rFonts w:ascii="Arial" w:hAnsi="Arial" w:cs="Arial"/>
          <w:lang w:val="es-ES"/>
        </w:rPr>
        <w:sectPr w:rsidR="00690C1A" w:rsidRPr="00EF1A50" w:rsidSect="00CF6AC2">
          <w:pgSz w:w="12240" w:h="15840"/>
          <w:pgMar w:top="1135" w:right="1134" w:bottom="1418" w:left="1134" w:header="709" w:footer="709" w:gutter="0"/>
          <w:cols w:space="708"/>
          <w:docGrid w:linePitch="360"/>
        </w:sectPr>
      </w:pPr>
    </w:p>
    <w:p w:rsidR="00971654" w:rsidRPr="00EF1A50" w:rsidRDefault="00FE0198" w:rsidP="00E378C5">
      <w:pPr>
        <w:shd w:val="clear" w:color="auto" w:fill="BFBFBF" w:themeFill="background1" w:themeFillShade="BF"/>
        <w:spacing w:after="0" w:line="240" w:lineRule="auto"/>
        <w:ind w:left="-284" w:right="-179"/>
        <w:jc w:val="center"/>
        <w:rPr>
          <w:rFonts w:ascii="Times New Roman" w:hAnsi="Times New Roman" w:cs="Times New Roman"/>
          <w:b/>
          <w:i/>
          <w:color w:val="4E232E"/>
          <w:sz w:val="34"/>
          <w:szCs w:val="34"/>
          <w:lang w:val="es-ES"/>
        </w:rPr>
      </w:pPr>
      <w:r w:rsidRPr="00EF1A50">
        <w:rPr>
          <w:rFonts w:ascii="Times New Roman" w:hAnsi="Times New Roman" w:cs="Times New Roman"/>
          <w:b/>
          <w:i/>
          <w:color w:val="4E232E"/>
          <w:sz w:val="34"/>
          <w:szCs w:val="34"/>
          <w:lang w:val="es-ES"/>
        </w:rPr>
        <w:lastRenderedPageBreak/>
        <w:t>Suprema Corte de Justicia de la Nación (Tesis Jurisprudenciales</w:t>
      </w:r>
      <w:r w:rsidR="00BC2EA5">
        <w:rPr>
          <w:rFonts w:ascii="Times New Roman" w:hAnsi="Times New Roman" w:cs="Times New Roman"/>
          <w:b/>
          <w:i/>
          <w:color w:val="4E232E"/>
          <w:sz w:val="34"/>
          <w:szCs w:val="34"/>
          <w:lang w:val="es-ES"/>
        </w:rPr>
        <w:t xml:space="preserve"> y </w:t>
      </w:r>
      <w:r w:rsidR="00A35F52">
        <w:rPr>
          <w:rFonts w:ascii="Times New Roman" w:hAnsi="Times New Roman" w:cs="Times New Roman"/>
          <w:b/>
          <w:i/>
          <w:color w:val="4E232E"/>
          <w:sz w:val="34"/>
          <w:szCs w:val="34"/>
          <w:lang w:val="es-ES"/>
        </w:rPr>
        <w:t>Aisladas</w:t>
      </w:r>
      <w:r w:rsidRPr="00EF1A50">
        <w:rPr>
          <w:rFonts w:ascii="Times New Roman" w:hAnsi="Times New Roman" w:cs="Times New Roman"/>
          <w:b/>
          <w:i/>
          <w:color w:val="4E232E"/>
          <w:sz w:val="34"/>
          <w:szCs w:val="34"/>
          <w:lang w:val="es-ES"/>
        </w:rPr>
        <w:t>)</w:t>
      </w:r>
    </w:p>
    <w:p w:rsidR="009114E3" w:rsidRPr="00EF1A50" w:rsidRDefault="009114E3" w:rsidP="009114E3">
      <w:pPr>
        <w:spacing w:after="0" w:line="240" w:lineRule="auto"/>
        <w:jc w:val="both"/>
        <w:rPr>
          <w:rFonts w:ascii="Arial" w:hAnsi="Arial" w:cs="Arial"/>
          <w:lang w:val="es-ES"/>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9498"/>
        <w:gridCol w:w="4253"/>
      </w:tblGrid>
      <w:tr w:rsidR="009114E3" w:rsidRPr="00EF1A50" w:rsidTr="009114E3">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9498" w:type="dxa"/>
            <w:shd w:val="clear" w:color="auto" w:fill="7F7F7F" w:themeFill="text1" w:themeFillTint="80"/>
            <w:vAlign w:val="center"/>
          </w:tcPr>
          <w:p w:rsidR="009114E3" w:rsidRPr="00EF1A50" w:rsidRDefault="009114E3" w:rsidP="00FC2A5D">
            <w:pPr>
              <w:jc w:val="center"/>
              <w:rPr>
                <w:rFonts w:ascii="Times New Roman" w:hAnsi="Times New Roman" w:cs="Times New Roman"/>
                <w:sz w:val="24"/>
              </w:rPr>
            </w:pPr>
            <w:r w:rsidRPr="00EF1A50">
              <w:rPr>
                <w:rFonts w:ascii="Times New Roman" w:hAnsi="Times New Roman" w:cs="Times New Roman"/>
                <w:sz w:val="24"/>
              </w:rPr>
              <w:t>Tesis jurisprudenciales</w:t>
            </w:r>
          </w:p>
        </w:tc>
        <w:tc>
          <w:tcPr>
            <w:tcW w:w="4253" w:type="dxa"/>
            <w:shd w:val="clear" w:color="auto" w:fill="7F7F7F" w:themeFill="text1" w:themeFillTint="80"/>
            <w:vAlign w:val="center"/>
          </w:tcPr>
          <w:p w:rsidR="009114E3" w:rsidRPr="00EF1A50" w:rsidRDefault="009114E3"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Ideas principales</w:t>
            </w:r>
          </w:p>
        </w:tc>
      </w:tr>
      <w:tr w:rsidR="001049F2" w:rsidRPr="00EF1A50" w:rsidTr="008B0AE8">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tcBorders>
            <w:shd w:val="clear" w:color="auto" w:fill="FFFFFF" w:themeFill="background1"/>
          </w:tcPr>
          <w:p w:rsidR="001049F2" w:rsidRPr="00EF1A50" w:rsidRDefault="001049F2" w:rsidP="009F4EE7">
            <w:pPr>
              <w:jc w:val="both"/>
              <w:rPr>
                <w:rFonts w:ascii="Arial" w:hAnsi="Arial" w:cs="Arial"/>
                <w:b w:val="0"/>
                <w:sz w:val="18"/>
                <w:szCs w:val="18"/>
                <w:lang w:val="es-ES"/>
              </w:rPr>
            </w:pPr>
          </w:p>
          <w:tbl>
            <w:tblPr>
              <w:tblStyle w:val="Tablaconcuadrcula"/>
              <w:tblW w:w="9243" w:type="dxa"/>
              <w:tblLayout w:type="fixed"/>
              <w:tblLook w:val="04A0" w:firstRow="1" w:lastRow="0" w:firstColumn="1" w:lastColumn="0" w:noHBand="0" w:noVBand="1"/>
            </w:tblPr>
            <w:tblGrid>
              <w:gridCol w:w="1872"/>
              <w:gridCol w:w="3686"/>
              <w:gridCol w:w="1843"/>
              <w:gridCol w:w="1842"/>
            </w:tblGrid>
            <w:tr w:rsidR="001049F2" w:rsidRPr="00EF1A50" w:rsidTr="009F4EE7">
              <w:tc>
                <w:tcPr>
                  <w:tcW w:w="1872"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Tesis: P./J. 26/2015 (10a.) </w:t>
                  </w:r>
                </w:p>
              </w:tc>
              <w:tc>
                <w:tcPr>
                  <w:tcW w:w="3686"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Gaceta del Semanario Judicial de la Federación </w:t>
                  </w:r>
                </w:p>
              </w:tc>
              <w:tc>
                <w:tcPr>
                  <w:tcW w:w="1843"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Décima Época </w:t>
                  </w:r>
                </w:p>
              </w:tc>
              <w:tc>
                <w:tcPr>
                  <w:tcW w:w="1842"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2009916        34 de 82</w:t>
                  </w:r>
                </w:p>
              </w:tc>
            </w:tr>
            <w:tr w:rsidR="001049F2" w:rsidRPr="00EF1A50" w:rsidTr="009F4EE7">
              <w:tc>
                <w:tcPr>
                  <w:tcW w:w="1872" w:type="dxa"/>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Pleno </w:t>
                  </w:r>
                </w:p>
              </w:tc>
              <w:tc>
                <w:tcPr>
                  <w:tcW w:w="3686" w:type="dxa"/>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Libro 22, Septiembre de 2015, Tomo I </w:t>
                  </w:r>
                </w:p>
              </w:tc>
              <w:tc>
                <w:tcPr>
                  <w:tcW w:w="1843" w:type="dxa"/>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Pág. 28 </w:t>
                  </w:r>
                </w:p>
              </w:tc>
              <w:tc>
                <w:tcPr>
                  <w:tcW w:w="1842" w:type="dxa"/>
                  <w:vAlign w:val="center"/>
                </w:tcPr>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Jurisprudencia</w:t>
                  </w:r>
                </w:p>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(Común) </w:t>
                  </w:r>
                </w:p>
              </w:tc>
            </w:tr>
          </w:tbl>
          <w:p w:rsidR="001049F2" w:rsidRPr="00EF1A50" w:rsidRDefault="001049F2" w:rsidP="009F4EE7">
            <w:pPr>
              <w:jc w:val="both"/>
              <w:rPr>
                <w:rFonts w:ascii="Arial" w:hAnsi="Arial" w:cs="Arial"/>
                <w:b w:val="0"/>
                <w:sz w:val="18"/>
                <w:szCs w:val="18"/>
                <w:lang w:val="es-ES"/>
              </w:rPr>
            </w:pPr>
          </w:p>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INFORMACIÓN CLASIFICADA COMO RESERVADA O CONFIDENCIAL EXHIBIDA CON EL INFORME JUSTIFICADO. EL JUEZ CONSTITUCIONAL, BAJO SU MÁS ESTRICTA RESPONSABILIDAD, PUEDE PERMITIR EL ACCESO A LAS PARTES A LA QUE CONSIDERE ESENCIAL PARA SU DEFENSA.</w:t>
            </w:r>
          </w:p>
          <w:p w:rsidR="001049F2" w:rsidRPr="00EF1A50" w:rsidRDefault="001049F2" w:rsidP="009F4EE7">
            <w:pPr>
              <w:jc w:val="both"/>
              <w:rPr>
                <w:rFonts w:ascii="Arial" w:eastAsia="Times New Roman" w:hAnsi="Arial" w:cs="Arial"/>
                <w:sz w:val="18"/>
                <w:szCs w:val="18"/>
                <w:lang w:val="es-ES" w:eastAsia="es-ES"/>
              </w:rPr>
            </w:pPr>
          </w:p>
          <w:p w:rsidR="001049F2" w:rsidRPr="00EF1A50" w:rsidRDefault="001049F2" w:rsidP="009F4EE7">
            <w:pPr>
              <w:jc w:val="both"/>
              <w:rPr>
                <w:rFonts w:ascii="Arial" w:eastAsia="Times New Roman" w:hAnsi="Arial" w:cs="Arial"/>
                <w:sz w:val="18"/>
                <w:szCs w:val="18"/>
                <w:lang w:val="es-ES" w:eastAsia="es-ES"/>
              </w:rPr>
            </w:pPr>
            <w:r w:rsidRPr="00EF1A50">
              <w:rPr>
                <w:rFonts w:ascii="Arial" w:eastAsia="Times New Roman" w:hAnsi="Arial" w:cs="Arial"/>
                <w:b w:val="0"/>
                <w:sz w:val="18"/>
                <w:szCs w:val="18"/>
                <w:lang w:val="es-ES" w:eastAsia="es-ES"/>
              </w:rPr>
              <w:t xml:space="preserve">Conforme a lo dispuesto en la Constitución Política de los Estados Unidos Mexicanos y en la Ley General de Transparencia y Acceso a la Información Pública, para revisar la clasificación de la información realizada por un sujeto obligado y, en su caso, acceder a ésta, debe seguirse el procedimiento correspondiente ante los organismos garantes establecidos constitucionalmente con ese propósito; sin embargo, para no dejar en estado de indefensión a las partes en un juicio de amparo, el Juez constitucional, previo análisis de la información clasificada como reservada o confidencial exhibida con el informe justificado rendido por la autoridad responsable en términos de los artículos </w:t>
            </w:r>
            <w:hyperlink r:id="rId18" w:history="1">
              <w:r w:rsidRPr="00EF1A50">
                <w:rPr>
                  <w:rFonts w:ascii="Arial" w:eastAsia="Times New Roman" w:hAnsi="Arial" w:cs="Arial"/>
                  <w:b w:val="0"/>
                  <w:sz w:val="18"/>
                  <w:szCs w:val="18"/>
                  <w:lang w:val="es-ES" w:eastAsia="es-ES"/>
                </w:rPr>
                <w:t>117 de la Ley de Amparo</w:t>
              </w:r>
            </w:hyperlink>
            <w:r w:rsidRPr="00EF1A50">
              <w:rPr>
                <w:rFonts w:ascii="Arial" w:eastAsia="Times New Roman" w:hAnsi="Arial" w:cs="Arial"/>
                <w:b w:val="0"/>
                <w:sz w:val="18"/>
                <w:szCs w:val="18"/>
                <w:lang w:val="es-ES" w:eastAsia="es-ES"/>
              </w:rPr>
              <w:t xml:space="preserve"> vigente y </w:t>
            </w:r>
            <w:hyperlink r:id="rId19" w:history="1">
              <w:r w:rsidRPr="00EF1A50">
                <w:rPr>
                  <w:rFonts w:ascii="Arial" w:eastAsia="Times New Roman" w:hAnsi="Arial" w:cs="Arial"/>
                  <w:b w:val="0"/>
                  <w:sz w:val="18"/>
                  <w:szCs w:val="18"/>
                  <w:lang w:val="es-ES" w:eastAsia="es-ES"/>
                </w:rPr>
                <w:t>149</w:t>
              </w:r>
            </w:hyperlink>
            <w:r w:rsidRPr="00EF1A50">
              <w:rPr>
                <w:rFonts w:ascii="Arial" w:eastAsia="Times New Roman" w:hAnsi="Arial" w:cs="Arial"/>
                <w:b w:val="0"/>
                <w:sz w:val="18"/>
                <w:szCs w:val="18"/>
                <w:lang w:val="es-ES" w:eastAsia="es-ES"/>
              </w:rPr>
              <w:t xml:space="preserve"> de la abrogada, bajo su más estricta responsabilidad puede permitir el acceso a las partes de la que considere esencial para su defensa. Al respecto, deberá adoptar todas las medidas de seguridad a efecto de evitar que se use de manera incorrecta, así como ponderar los derechos implicados y las especificidades del caso concreto para decidir si es indispensable o relevante el acceso a una parte o a toda la información con miras a resolver el problema de constitucionalidad planteado; además, si permite el acceso total o parcial a aquélla, podrá imponer las modalidades que considere necesarias para ello, sin que en caso alguno dicha información pueda ser transmitida, copiada, fotografiada, escaneada o reproducida por cualquier medio. Lo anterior, en el entendido de que </w:t>
            </w:r>
            <w:r w:rsidRPr="00EF1A50">
              <w:rPr>
                <w:rFonts w:ascii="Arial" w:eastAsia="Times New Roman" w:hAnsi="Arial" w:cs="Arial"/>
                <w:sz w:val="18"/>
                <w:szCs w:val="18"/>
                <w:lang w:val="es-ES" w:eastAsia="es-ES"/>
              </w:rPr>
              <w:t>no podrá otorgar el acceso a la información acompañada al informe justificado cuando el acto reclamado consista precisamente en la clasificación de esa información, supuesto en el cual el acceso a ésta depende de que en una sentencia que cause estado se consigne esa obligación, por lo que permitir previamente a las partes su conocimiento dejaría sin materia el juicio de amparo.</w:t>
            </w:r>
          </w:p>
          <w:p w:rsidR="001049F2" w:rsidRPr="00EF1A50" w:rsidRDefault="001049F2" w:rsidP="009F4EE7">
            <w:pPr>
              <w:jc w:val="both"/>
              <w:rPr>
                <w:rFonts w:ascii="Arial" w:eastAsia="Times New Roman" w:hAnsi="Arial" w:cs="Arial"/>
                <w:sz w:val="18"/>
                <w:szCs w:val="18"/>
                <w:lang w:val="es-ES" w:eastAsia="es-ES"/>
              </w:rPr>
            </w:pPr>
          </w:p>
          <w:p w:rsidR="001049F2" w:rsidRPr="00EF1A50" w:rsidRDefault="001049F2" w:rsidP="009F4EE7">
            <w:pPr>
              <w:jc w:val="both"/>
              <w:rPr>
                <w:rFonts w:ascii="Arial" w:hAnsi="Arial" w:cs="Arial"/>
                <w:b w:val="0"/>
                <w:sz w:val="18"/>
                <w:szCs w:val="18"/>
              </w:rPr>
            </w:pPr>
            <w:r w:rsidRPr="00EF1A50">
              <w:rPr>
                <w:rFonts w:ascii="Arial" w:hAnsi="Arial" w:cs="Arial"/>
                <w:b w:val="0"/>
                <w:sz w:val="18"/>
                <w:szCs w:val="18"/>
              </w:rPr>
              <w:t>Contradicción de tesis 121/2014. Entre las sustentadas por los Tribunales Colegiados Primero y Segundo de Circuito, ambos en Materia Administrativa Especializado en Competencia Económica, Radiodifusión y Telecomunicaciones, con residencia en el Distrito Federal y jurisdicción en toda la República, Décimo Octavo y Décimo Quinto, ambos en Materia Administrativa del Primer Circuito, Segundo en Materias Administrativa y Civil del Décimo Noveno Circuito y Tercero en Materia Administrativa del Sexto Circuito. 26 de mayo de 2015. Unanimidad de once votos de los Ministros Alfredo Gutiérrez Ortiz Mena, José Ramón Cossío Díaz, Margarita Beatriz Luna Ramos, José Fernando Franco González Salas, Arturo Zaldívar Lelo de Larrea, Jorge Mario Pardo Rebolledo, Juan N. Silva Meza, Eduardo Medina Mora I., Olga Sánchez Cordero de García Villegas, Alberto Pérez Dayán y Luis María Aguilar Morales. Ponente: José Fernando Franco González Salas. Secretario: Salvador Alvarado López.</w:t>
            </w:r>
          </w:p>
          <w:p w:rsidR="001049F2" w:rsidRPr="00EF1A50" w:rsidRDefault="001049F2" w:rsidP="009F4EE7">
            <w:pPr>
              <w:jc w:val="both"/>
              <w:rPr>
                <w:rFonts w:ascii="Arial" w:hAnsi="Arial" w:cs="Arial"/>
                <w:b w:val="0"/>
                <w:sz w:val="18"/>
                <w:szCs w:val="18"/>
              </w:rPr>
            </w:pPr>
          </w:p>
          <w:p w:rsidR="001049F2" w:rsidRPr="00EF1A50" w:rsidRDefault="001049F2" w:rsidP="009F4EE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 xml:space="preserve">El Tribunal Pleno, el siete de septiembre en curso, aprobó, con el número 26/2015 (10a.), la tesis jurisprudencial </w:t>
            </w:r>
            <w:r w:rsidRPr="00EF1A50">
              <w:rPr>
                <w:rFonts w:ascii="Arial" w:eastAsia="Times New Roman" w:hAnsi="Arial" w:cs="Arial"/>
                <w:b w:val="0"/>
                <w:sz w:val="18"/>
                <w:szCs w:val="18"/>
                <w:lang w:eastAsia="es-ES"/>
              </w:rPr>
              <w:lastRenderedPageBreak/>
              <w:t>que antecede. México, Distrito Federal, a siete de septiembre de dos mil quince.</w:t>
            </w:r>
          </w:p>
          <w:p w:rsidR="001049F2" w:rsidRPr="00EF1A50" w:rsidRDefault="001049F2" w:rsidP="009F4EE7">
            <w:pPr>
              <w:jc w:val="both"/>
              <w:rPr>
                <w:rFonts w:ascii="Arial" w:eastAsia="Times New Roman" w:hAnsi="Arial" w:cs="Arial"/>
                <w:b w:val="0"/>
                <w:sz w:val="18"/>
                <w:szCs w:val="18"/>
                <w:lang w:eastAsia="es-ES"/>
              </w:rPr>
            </w:pPr>
          </w:p>
          <w:p w:rsidR="001049F2" w:rsidRPr="00EF1A50" w:rsidRDefault="001049F2" w:rsidP="009F4EE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Esta tesis se publicó el viernes 11 de septiembre de 2015 a las 11:00 horas en el Semanario Judicial de la Federación y, por ende, se considera de aplicación obligatoria a partir del lunes 14 de septiembre de 2015, para los efectos previstos en el punto séptimo del Acuerdo General Plenario 19/2013.</w:t>
            </w:r>
          </w:p>
          <w:p w:rsidR="001049F2" w:rsidRPr="00EF1A50" w:rsidRDefault="001049F2" w:rsidP="009F4EE7">
            <w:pPr>
              <w:jc w:val="both"/>
              <w:rPr>
                <w:rFonts w:ascii="Arial" w:hAnsi="Arial" w:cs="Arial"/>
                <w:b w:val="0"/>
                <w:sz w:val="18"/>
                <w:szCs w:val="18"/>
                <w:lang w:val="es-ES"/>
              </w:rPr>
            </w:pPr>
          </w:p>
        </w:tc>
        <w:tc>
          <w:tcPr>
            <w:tcW w:w="4253" w:type="dxa"/>
            <w:tcBorders>
              <w:top w:val="none" w:sz="0" w:space="0" w:color="auto"/>
              <w:bottom w:val="none" w:sz="0" w:space="0" w:color="auto"/>
              <w:right w:val="none" w:sz="0" w:space="0" w:color="auto"/>
            </w:tcBorders>
            <w:shd w:val="clear" w:color="auto" w:fill="FFFFFF" w:themeFill="background1"/>
          </w:tcPr>
          <w:p w:rsidR="001049F2" w:rsidRPr="00EF1A50" w:rsidRDefault="001049F2" w:rsidP="009F4E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p>
          <w:p w:rsidR="001049F2" w:rsidRPr="00EF1A50" w:rsidRDefault="009F4EE7" w:rsidP="009F4E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1A50">
              <w:rPr>
                <w:rFonts w:ascii="Arial" w:hAnsi="Arial" w:cs="Arial"/>
                <w:sz w:val="20"/>
                <w:szCs w:val="20"/>
              </w:rPr>
              <w:t xml:space="preserve">El Juez Constitucional, </w:t>
            </w:r>
            <w:r w:rsidRPr="00EF1A50">
              <w:rPr>
                <w:rFonts w:ascii="Arial" w:hAnsi="Arial" w:cs="Arial"/>
                <w:b/>
                <w:sz w:val="20"/>
                <w:szCs w:val="20"/>
              </w:rPr>
              <w:t>previo estudio de la información reservada</w:t>
            </w:r>
            <w:r w:rsidRPr="00EF1A50">
              <w:rPr>
                <w:rFonts w:ascii="Arial" w:hAnsi="Arial" w:cs="Arial"/>
                <w:sz w:val="20"/>
                <w:szCs w:val="20"/>
              </w:rPr>
              <w:t xml:space="preserve"> exhibida en el informe justificado por la autoridad responsable, puede permitir el acceso a las partes para su defensa en el Juicio de Amparo, </w:t>
            </w:r>
            <w:r w:rsidRPr="00EF1A50">
              <w:rPr>
                <w:rFonts w:ascii="Arial" w:hAnsi="Arial" w:cs="Arial"/>
                <w:b/>
                <w:sz w:val="20"/>
                <w:szCs w:val="20"/>
              </w:rPr>
              <w:t>excepto</w:t>
            </w:r>
            <w:r w:rsidRPr="00EF1A50">
              <w:rPr>
                <w:rFonts w:ascii="Arial" w:hAnsi="Arial" w:cs="Arial"/>
                <w:sz w:val="20"/>
                <w:szCs w:val="20"/>
              </w:rPr>
              <w:t xml:space="preserve"> cuando el </w:t>
            </w:r>
            <w:r w:rsidRPr="00EF1A50">
              <w:rPr>
                <w:rFonts w:ascii="Arial" w:hAnsi="Arial" w:cs="Arial"/>
                <w:b/>
                <w:sz w:val="20"/>
                <w:szCs w:val="20"/>
              </w:rPr>
              <w:t>acto reclamado</w:t>
            </w:r>
            <w:r w:rsidRPr="00EF1A50">
              <w:rPr>
                <w:rFonts w:ascii="Arial" w:hAnsi="Arial" w:cs="Arial"/>
                <w:sz w:val="20"/>
                <w:szCs w:val="20"/>
              </w:rPr>
              <w:t xml:space="preserve"> consista en la </w:t>
            </w:r>
            <w:r w:rsidRPr="00EF1A50">
              <w:rPr>
                <w:rFonts w:ascii="Arial" w:hAnsi="Arial" w:cs="Arial"/>
                <w:b/>
                <w:sz w:val="20"/>
                <w:szCs w:val="20"/>
              </w:rPr>
              <w:t>clasificación de la información</w:t>
            </w:r>
            <w:r w:rsidRPr="00EF1A50">
              <w:rPr>
                <w:rFonts w:ascii="Arial" w:hAnsi="Arial" w:cs="Arial"/>
                <w:sz w:val="20"/>
                <w:szCs w:val="20"/>
              </w:rPr>
              <w:t>.</w:t>
            </w:r>
          </w:p>
        </w:tc>
      </w:tr>
      <w:tr w:rsidR="001049F2" w:rsidRPr="00EF1A50" w:rsidTr="008B0AE8">
        <w:trPr>
          <w:trHeight w:val="1135"/>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rsidR="001049F2" w:rsidRPr="00EF1A50" w:rsidRDefault="001049F2" w:rsidP="009F4EE7">
            <w:pPr>
              <w:jc w:val="both"/>
              <w:rPr>
                <w:rFonts w:ascii="Arial" w:hAnsi="Arial" w:cs="Arial"/>
                <w:b w:val="0"/>
                <w:sz w:val="18"/>
                <w:szCs w:val="18"/>
                <w:lang w:val="es-ES"/>
              </w:rPr>
            </w:pPr>
          </w:p>
          <w:tbl>
            <w:tblPr>
              <w:tblStyle w:val="Tablaconcuadrcula"/>
              <w:tblW w:w="9264" w:type="dxa"/>
              <w:tblLayout w:type="fixed"/>
              <w:tblLook w:val="04A0" w:firstRow="1" w:lastRow="0" w:firstColumn="1" w:lastColumn="0" w:noHBand="0" w:noVBand="1"/>
            </w:tblPr>
            <w:tblGrid>
              <w:gridCol w:w="1872"/>
              <w:gridCol w:w="3686"/>
              <w:gridCol w:w="1843"/>
              <w:gridCol w:w="1863"/>
            </w:tblGrid>
            <w:tr w:rsidR="001049F2" w:rsidRPr="00EF1A50" w:rsidTr="009F4EE7">
              <w:tc>
                <w:tcPr>
                  <w:tcW w:w="1872"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Tesis: P./J. 15/2015 (10a.) </w:t>
                  </w:r>
                </w:p>
              </w:tc>
              <w:tc>
                <w:tcPr>
                  <w:tcW w:w="3686"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Gaceta del Semanario Judicial de la Federación </w:t>
                  </w:r>
                </w:p>
              </w:tc>
              <w:tc>
                <w:tcPr>
                  <w:tcW w:w="1843"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Décima Época </w:t>
                  </w:r>
                </w:p>
              </w:tc>
              <w:tc>
                <w:tcPr>
                  <w:tcW w:w="1863" w:type="dxa"/>
                  <w:shd w:val="clear" w:color="auto" w:fill="F2F2F2" w:themeFill="background1" w:themeFillShade="F2"/>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2009177        4 de 7 </w:t>
                  </w:r>
                </w:p>
              </w:tc>
            </w:tr>
            <w:tr w:rsidR="001049F2" w:rsidRPr="00EF1A50" w:rsidTr="009F4EE7">
              <w:tc>
                <w:tcPr>
                  <w:tcW w:w="1872" w:type="dxa"/>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Pleno </w:t>
                  </w:r>
                </w:p>
              </w:tc>
              <w:tc>
                <w:tcPr>
                  <w:tcW w:w="3686" w:type="dxa"/>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Libro 18, Mayo de 2015, Tomo I </w:t>
                  </w:r>
                </w:p>
              </w:tc>
              <w:tc>
                <w:tcPr>
                  <w:tcW w:w="1843" w:type="dxa"/>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Pág. 43 </w:t>
                  </w:r>
                </w:p>
              </w:tc>
              <w:tc>
                <w:tcPr>
                  <w:tcW w:w="1863" w:type="dxa"/>
                  <w:vAlign w:val="center"/>
                </w:tcPr>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Jurisprudencia</w:t>
                  </w:r>
                </w:p>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(Común) </w:t>
                  </w:r>
                </w:p>
              </w:tc>
            </w:tr>
          </w:tbl>
          <w:p w:rsidR="001049F2" w:rsidRPr="00EF1A50" w:rsidRDefault="001049F2" w:rsidP="009F4EE7">
            <w:pPr>
              <w:jc w:val="both"/>
              <w:rPr>
                <w:rFonts w:ascii="Arial" w:hAnsi="Arial" w:cs="Arial"/>
                <w:b w:val="0"/>
                <w:sz w:val="18"/>
                <w:szCs w:val="18"/>
                <w:lang w:val="es-ES"/>
              </w:rPr>
            </w:pPr>
          </w:p>
          <w:p w:rsidR="001049F2" w:rsidRPr="00EF1A50" w:rsidRDefault="001049F2" w:rsidP="009F4EE7">
            <w:pPr>
              <w:jc w:val="both"/>
              <w:rPr>
                <w:rFonts w:ascii="Arial" w:eastAsia="Times New Roman" w:hAnsi="Arial" w:cs="Arial"/>
                <w:sz w:val="18"/>
                <w:szCs w:val="18"/>
                <w:lang w:eastAsia="es-ES"/>
              </w:rPr>
            </w:pPr>
            <w:r w:rsidRPr="00EF1A50">
              <w:rPr>
                <w:rFonts w:ascii="Arial" w:eastAsia="Times New Roman" w:hAnsi="Arial" w:cs="Arial"/>
                <w:bCs w:val="0"/>
                <w:sz w:val="18"/>
                <w:szCs w:val="18"/>
                <w:lang w:eastAsia="es-ES"/>
              </w:rPr>
              <w:t>RECURSO DE QUEJA. PROCEDE CONTRA LAS DETERMINACIONES DE UN JUEZ DE DISTRITO QUE NIEGUEN A LAS PARTES EL ACCESO A INFORMACIÓN CLASIFICADA COMO RESERVADA POR LA AUTORIDAD, O BIEN, QUE REQUIERAN A ÉSTA SU EXHIBICIÓN EN EL JUICIO DE AMPARO [ARTÍCULOS 97, FRACCIÓN I, INCISO E), DE LA LEY DE LA MATERIA VIGENTE Y 95, FRACCIÓN VI, DE LA ABROGADA].</w:t>
            </w:r>
          </w:p>
          <w:p w:rsidR="001049F2" w:rsidRPr="00EF1A50" w:rsidRDefault="001049F2" w:rsidP="009F4EE7">
            <w:pPr>
              <w:jc w:val="both"/>
              <w:rPr>
                <w:rFonts w:ascii="Arial" w:hAnsi="Arial" w:cs="Arial"/>
                <w:sz w:val="18"/>
                <w:szCs w:val="18"/>
              </w:rPr>
            </w:pPr>
          </w:p>
          <w:p w:rsidR="001049F2" w:rsidRPr="00EF1A50" w:rsidRDefault="001049F2" w:rsidP="009F4EE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 xml:space="preserve">Las determinaciones en las que un Juez de Distrito niega a las partes el acceso a </w:t>
            </w:r>
            <w:r w:rsidRPr="00EF1A50">
              <w:rPr>
                <w:rFonts w:ascii="Arial" w:eastAsia="Times New Roman" w:hAnsi="Arial" w:cs="Arial"/>
                <w:b w:val="0"/>
                <w:bCs w:val="0"/>
                <w:sz w:val="18"/>
                <w:szCs w:val="18"/>
                <w:lang w:eastAsia="es-ES"/>
              </w:rPr>
              <w:t>información</w:t>
            </w:r>
            <w:r w:rsidRPr="00EF1A50">
              <w:rPr>
                <w:rFonts w:ascii="Arial" w:eastAsia="Times New Roman" w:hAnsi="Arial" w:cs="Arial"/>
                <w:b w:val="0"/>
                <w:sz w:val="18"/>
                <w:szCs w:val="18"/>
                <w:lang w:eastAsia="es-ES"/>
              </w:rPr>
              <w:t xml:space="preserve"> clasificada como </w:t>
            </w:r>
            <w:r w:rsidRPr="00EF1A50">
              <w:rPr>
                <w:rFonts w:ascii="Arial" w:eastAsia="Times New Roman" w:hAnsi="Arial" w:cs="Arial"/>
                <w:b w:val="0"/>
                <w:bCs w:val="0"/>
                <w:sz w:val="18"/>
                <w:szCs w:val="18"/>
                <w:lang w:eastAsia="es-ES"/>
              </w:rPr>
              <w:t>reservada</w:t>
            </w:r>
            <w:r w:rsidRPr="00EF1A50">
              <w:rPr>
                <w:rFonts w:ascii="Arial" w:eastAsia="Times New Roman" w:hAnsi="Arial" w:cs="Arial"/>
                <w:b w:val="0"/>
                <w:sz w:val="18"/>
                <w:szCs w:val="18"/>
                <w:lang w:eastAsia="es-ES"/>
              </w:rPr>
              <w:t xml:space="preserve"> por la autoridad, o bien, en las que se requiere a ésta que la exhiba en el juicio de amparo, constituyen resoluciones no reparables en sentencia definitiva, pues la naturaleza propia de la </w:t>
            </w:r>
            <w:r w:rsidRPr="00EF1A50">
              <w:rPr>
                <w:rFonts w:ascii="Arial" w:eastAsia="Times New Roman" w:hAnsi="Arial" w:cs="Arial"/>
                <w:b w:val="0"/>
                <w:bCs w:val="0"/>
                <w:sz w:val="18"/>
                <w:szCs w:val="18"/>
                <w:lang w:eastAsia="es-ES"/>
              </w:rPr>
              <w:t>información</w:t>
            </w:r>
            <w:r w:rsidRPr="00EF1A50">
              <w:rPr>
                <w:rFonts w:ascii="Arial" w:eastAsia="Times New Roman" w:hAnsi="Arial" w:cs="Arial"/>
                <w:b w:val="0"/>
                <w:sz w:val="18"/>
                <w:szCs w:val="18"/>
                <w:lang w:eastAsia="es-ES"/>
              </w:rPr>
              <w:t xml:space="preserve"> justifica que, de inmediato, a través del recurso de queja, se analice la pertinencia de su conocimiento, pues de lo contrario se generaría un daño grave e imposible de reparar en la sentencia definitiva en tanto que tales elementos probatorios podrían incidir en el sentido de la sentencia definitiva que se dicte en el juicio de amparo indirecto, sin que el quejoso hubiera tenido oportunidad de ampliar su demanda, o bien cualquiera de las partes de rebatir lo asentado en dichos documentos; asimismo, el acceso a la </w:t>
            </w:r>
            <w:r w:rsidRPr="00EF1A50">
              <w:rPr>
                <w:rFonts w:ascii="Arial" w:eastAsia="Times New Roman" w:hAnsi="Arial" w:cs="Arial"/>
                <w:b w:val="0"/>
                <w:bCs w:val="0"/>
                <w:sz w:val="18"/>
                <w:szCs w:val="18"/>
                <w:lang w:eastAsia="es-ES"/>
              </w:rPr>
              <w:t>información</w:t>
            </w:r>
            <w:r w:rsidRPr="00EF1A50">
              <w:rPr>
                <w:rFonts w:ascii="Arial" w:eastAsia="Times New Roman" w:hAnsi="Arial" w:cs="Arial"/>
                <w:b w:val="0"/>
                <w:sz w:val="18"/>
                <w:szCs w:val="18"/>
                <w:lang w:eastAsia="es-ES"/>
              </w:rPr>
              <w:t xml:space="preserve">, por obrar en autos, pudiera violentar los principios contenidos en el artículo </w:t>
            </w:r>
            <w:hyperlink r:id="rId20" w:history="1">
              <w:r w:rsidRPr="00EF1A50">
                <w:rPr>
                  <w:rFonts w:ascii="Arial" w:eastAsia="Times New Roman" w:hAnsi="Arial" w:cs="Arial"/>
                  <w:b w:val="0"/>
                  <w:sz w:val="18"/>
                  <w:szCs w:val="18"/>
                  <w:lang w:eastAsia="es-ES"/>
                </w:rPr>
                <w:t>6o. de la Constitución Política de los Estados Unidos Mexicanos</w:t>
              </w:r>
            </w:hyperlink>
            <w:r w:rsidRPr="00EF1A50">
              <w:rPr>
                <w:rFonts w:ascii="Arial" w:eastAsia="Times New Roman" w:hAnsi="Arial" w:cs="Arial"/>
                <w:b w:val="0"/>
                <w:sz w:val="18"/>
                <w:szCs w:val="18"/>
                <w:lang w:eastAsia="es-ES"/>
              </w:rPr>
              <w:t xml:space="preserve">, conforme al cual, si bien se reconoce el derecho humano a la </w:t>
            </w:r>
            <w:r w:rsidRPr="00EF1A50">
              <w:rPr>
                <w:rFonts w:ascii="Arial" w:eastAsia="Times New Roman" w:hAnsi="Arial" w:cs="Arial"/>
                <w:b w:val="0"/>
                <w:bCs w:val="0"/>
                <w:sz w:val="18"/>
                <w:szCs w:val="18"/>
                <w:lang w:eastAsia="es-ES"/>
              </w:rPr>
              <w:t>información</w:t>
            </w:r>
            <w:r w:rsidRPr="00EF1A50">
              <w:rPr>
                <w:rFonts w:ascii="Arial" w:eastAsia="Times New Roman" w:hAnsi="Arial" w:cs="Arial"/>
                <w:b w:val="0"/>
                <w:sz w:val="18"/>
                <w:szCs w:val="18"/>
                <w:lang w:eastAsia="es-ES"/>
              </w:rPr>
              <w:t xml:space="preserve"> pública, como todo derecho, admite restricciones, en aras de salvaguardar otros bienes o principios constitucionales. De esta manera, el propio </w:t>
            </w:r>
            <w:r w:rsidRPr="00EF1A50">
              <w:rPr>
                <w:rFonts w:ascii="Arial" w:eastAsia="Times New Roman" w:hAnsi="Arial" w:cs="Arial"/>
                <w:sz w:val="18"/>
                <w:szCs w:val="18"/>
                <w:lang w:eastAsia="es-ES"/>
              </w:rPr>
              <w:t xml:space="preserve">precepto constitucional dispone que la </w:t>
            </w:r>
            <w:r w:rsidRPr="00EF1A50">
              <w:rPr>
                <w:rFonts w:ascii="Arial" w:eastAsia="Times New Roman" w:hAnsi="Arial" w:cs="Arial"/>
                <w:bCs w:val="0"/>
                <w:sz w:val="18"/>
                <w:szCs w:val="18"/>
                <w:lang w:eastAsia="es-ES"/>
              </w:rPr>
              <w:t>información</w:t>
            </w:r>
            <w:r w:rsidRPr="00EF1A50">
              <w:rPr>
                <w:rFonts w:ascii="Arial" w:eastAsia="Times New Roman" w:hAnsi="Arial" w:cs="Arial"/>
                <w:sz w:val="18"/>
                <w:szCs w:val="18"/>
                <w:lang w:eastAsia="es-ES"/>
              </w:rPr>
              <w:t xml:space="preserve"> es pública y sólo podrá ser </w:t>
            </w:r>
            <w:r w:rsidRPr="00EF1A50">
              <w:rPr>
                <w:rFonts w:ascii="Arial" w:eastAsia="Times New Roman" w:hAnsi="Arial" w:cs="Arial"/>
                <w:bCs w:val="0"/>
                <w:sz w:val="18"/>
                <w:szCs w:val="18"/>
                <w:lang w:eastAsia="es-ES"/>
              </w:rPr>
              <w:t>reservada</w:t>
            </w:r>
            <w:r w:rsidRPr="00EF1A50">
              <w:rPr>
                <w:rFonts w:ascii="Arial" w:eastAsia="Times New Roman" w:hAnsi="Arial" w:cs="Arial"/>
                <w:sz w:val="18"/>
                <w:szCs w:val="18"/>
                <w:lang w:eastAsia="es-ES"/>
              </w:rPr>
              <w:t xml:space="preserve"> temporalmente por razones de interés público y </w:t>
            </w:r>
            <w:r w:rsidRPr="00EF1A50">
              <w:rPr>
                <w:rFonts w:ascii="Arial" w:eastAsia="Times New Roman" w:hAnsi="Arial" w:cs="Arial"/>
                <w:bCs w:val="0"/>
                <w:sz w:val="18"/>
                <w:szCs w:val="18"/>
                <w:lang w:eastAsia="es-ES"/>
              </w:rPr>
              <w:t>seguridad</w:t>
            </w:r>
            <w:r w:rsidRPr="00EF1A50">
              <w:rPr>
                <w:rFonts w:ascii="Arial" w:eastAsia="Times New Roman" w:hAnsi="Arial" w:cs="Arial"/>
                <w:sz w:val="18"/>
                <w:szCs w:val="18"/>
                <w:lang w:eastAsia="es-ES"/>
              </w:rPr>
              <w:t xml:space="preserve"> </w:t>
            </w:r>
            <w:r w:rsidRPr="00EF1A50">
              <w:rPr>
                <w:rFonts w:ascii="Arial" w:eastAsia="Times New Roman" w:hAnsi="Arial" w:cs="Arial"/>
                <w:bCs w:val="0"/>
                <w:sz w:val="18"/>
                <w:szCs w:val="18"/>
                <w:lang w:eastAsia="es-ES"/>
              </w:rPr>
              <w:t>nacional</w:t>
            </w:r>
            <w:r w:rsidRPr="00EF1A50">
              <w:rPr>
                <w:rFonts w:ascii="Arial" w:eastAsia="Times New Roman" w:hAnsi="Arial" w:cs="Arial"/>
                <w:b w:val="0"/>
                <w:sz w:val="18"/>
                <w:szCs w:val="18"/>
                <w:lang w:eastAsia="es-ES"/>
              </w:rPr>
              <w:t xml:space="preserve">, en los términos que fijen las leyes. Por tanto, contra las citadas determinaciones judiciales procede el recurso de queja previsto en el artículo </w:t>
            </w:r>
            <w:hyperlink r:id="rId21" w:history="1">
              <w:r w:rsidRPr="00EF1A50">
                <w:rPr>
                  <w:rFonts w:ascii="Arial" w:eastAsia="Times New Roman" w:hAnsi="Arial" w:cs="Arial"/>
                  <w:b w:val="0"/>
                  <w:sz w:val="18"/>
                  <w:szCs w:val="18"/>
                  <w:lang w:eastAsia="es-ES"/>
                </w:rPr>
                <w:t>97, fracción I, inciso e), de la Ley de Amparo</w:t>
              </w:r>
            </w:hyperlink>
            <w:r w:rsidRPr="00EF1A50">
              <w:rPr>
                <w:rFonts w:ascii="Arial" w:eastAsia="Times New Roman" w:hAnsi="Arial" w:cs="Arial"/>
                <w:b w:val="0"/>
                <w:sz w:val="18"/>
                <w:szCs w:val="18"/>
                <w:lang w:eastAsia="es-ES"/>
              </w:rPr>
              <w:t xml:space="preserve"> vigente -</w:t>
            </w:r>
            <w:hyperlink r:id="rId22" w:history="1">
              <w:r w:rsidRPr="00EF1A50">
                <w:rPr>
                  <w:rFonts w:ascii="Arial" w:eastAsia="Times New Roman" w:hAnsi="Arial" w:cs="Arial"/>
                  <w:b w:val="0"/>
                  <w:sz w:val="18"/>
                  <w:szCs w:val="18"/>
                  <w:lang w:eastAsia="es-ES"/>
                </w:rPr>
                <w:t>95, fracción VI</w:t>
              </w:r>
            </w:hyperlink>
            <w:r w:rsidRPr="00EF1A50">
              <w:rPr>
                <w:rFonts w:ascii="Arial" w:eastAsia="Times New Roman" w:hAnsi="Arial" w:cs="Arial"/>
                <w:b w:val="0"/>
                <w:sz w:val="18"/>
                <w:szCs w:val="18"/>
                <w:lang w:eastAsia="es-ES"/>
              </w:rPr>
              <w:t xml:space="preserve">, de la abrogada-, a fin de que el </w:t>
            </w:r>
            <w:r w:rsidRPr="00EF1A50">
              <w:rPr>
                <w:rFonts w:ascii="Arial" w:eastAsia="Times New Roman" w:hAnsi="Arial" w:cs="Arial"/>
                <w:sz w:val="18"/>
                <w:szCs w:val="18"/>
                <w:lang w:eastAsia="es-ES"/>
              </w:rPr>
              <w:t>Tribunal Colegiado de Circuito analice si se actualiza tal afectación</w:t>
            </w:r>
            <w:r w:rsidRPr="00EF1A50">
              <w:rPr>
                <w:rFonts w:ascii="Arial" w:eastAsia="Times New Roman" w:hAnsi="Arial" w:cs="Arial"/>
                <w:b w:val="0"/>
                <w:sz w:val="18"/>
                <w:szCs w:val="18"/>
                <w:lang w:eastAsia="es-ES"/>
              </w:rPr>
              <w:t xml:space="preserve"> máxime que, además, se trata de resoluciones que no admiten recurso de revisión, por lo que se satisfacen los requisitos que señalan los preceptos legales indicados para la procedencia del recurso de queja.</w:t>
            </w:r>
          </w:p>
          <w:p w:rsidR="001049F2" w:rsidRPr="00EF1A50" w:rsidRDefault="001049F2" w:rsidP="009F4EE7">
            <w:pPr>
              <w:jc w:val="both"/>
              <w:rPr>
                <w:rFonts w:ascii="Arial" w:eastAsia="Times New Roman" w:hAnsi="Arial" w:cs="Arial"/>
                <w:sz w:val="18"/>
                <w:szCs w:val="18"/>
                <w:lang w:eastAsia="es-ES"/>
              </w:rPr>
            </w:pPr>
          </w:p>
          <w:p w:rsidR="001049F2" w:rsidRPr="00EF1A50" w:rsidRDefault="001049F2" w:rsidP="009F4EE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 xml:space="preserve">Contradicción de tesis 157/2014. Entre las sustentadas por los Tribunales Colegiados Tercero del Sexto Circuito, Séptimo del Primer Circuito, Segundo del Tercer Circuito y Décimo Séptimo del Primer Circuito, todos en Materia Administrativa. 20 de enero de 2015. Unanimidad de diez votos de los Ministros Alfredo Gutiérrez Ortiz Mena, José Ramón Cossío Díaz, Margarita Beatriz Luna Ramos, José Fernando Franco González Salas, Arturo Zaldívar Lelo de Larrea, Jorge Mario Pardo Rebolledo, Juan N. Silva Meza, Olga Sánchez Cordero de García Villegas, Alberto Pérez Dayán y Luis María Aguilar Morales. Ponente: Jorge Mario Pardo Rebolledo. Secretaria: Laura García Velasco. </w:t>
            </w:r>
          </w:p>
          <w:p w:rsidR="001049F2" w:rsidRPr="00EF1A50" w:rsidRDefault="001049F2" w:rsidP="009F4EE7">
            <w:pPr>
              <w:jc w:val="both"/>
              <w:rPr>
                <w:rFonts w:ascii="Arial" w:eastAsia="Times New Roman" w:hAnsi="Arial" w:cs="Arial"/>
                <w:b w:val="0"/>
                <w:sz w:val="18"/>
                <w:szCs w:val="18"/>
                <w:lang w:eastAsia="es-ES"/>
              </w:rPr>
            </w:pPr>
          </w:p>
          <w:p w:rsidR="001049F2" w:rsidRPr="00EF1A50" w:rsidRDefault="001049F2" w:rsidP="009F4EE7">
            <w:pPr>
              <w:pStyle w:val="francesa1"/>
              <w:rPr>
                <w:rFonts w:ascii="Arial" w:hAnsi="Arial" w:cs="Arial"/>
                <w:b w:val="0"/>
                <w:color w:val="auto"/>
                <w:sz w:val="18"/>
                <w:szCs w:val="18"/>
              </w:rPr>
            </w:pPr>
            <w:r w:rsidRPr="00EF1A50">
              <w:rPr>
                <w:rFonts w:ascii="Arial" w:hAnsi="Arial" w:cs="Arial"/>
                <w:b w:val="0"/>
                <w:color w:val="auto"/>
                <w:sz w:val="18"/>
                <w:szCs w:val="18"/>
              </w:rPr>
              <w:lastRenderedPageBreak/>
              <w:t xml:space="preserve">Tesis y/o criterios contendientes: </w:t>
            </w:r>
          </w:p>
          <w:p w:rsidR="001049F2" w:rsidRPr="00EF1A50" w:rsidRDefault="001049F2" w:rsidP="009F4EE7">
            <w:pPr>
              <w:pStyle w:val="francesa1"/>
              <w:rPr>
                <w:rFonts w:ascii="Arial" w:hAnsi="Arial" w:cs="Arial"/>
                <w:b w:val="0"/>
                <w:color w:val="auto"/>
                <w:sz w:val="18"/>
                <w:szCs w:val="18"/>
              </w:rPr>
            </w:pPr>
            <w:r w:rsidRPr="00EF1A50">
              <w:rPr>
                <w:rFonts w:ascii="Arial" w:hAnsi="Arial" w:cs="Arial"/>
                <w:b w:val="0"/>
                <w:color w:val="auto"/>
                <w:sz w:val="18"/>
                <w:szCs w:val="18"/>
              </w:rPr>
              <w:t xml:space="preserve">El sustentado por el Tercer Tribunal Colegiado en Materia Administrativa del Sexto Circuito, al resolver la queja 60/2011, el sustentado por el Séptimo Tribunal Colegiado en Materia Administrativa del Primer Circuito, al resolver la queja 94/2012, el sustentado por el Segundo Tribunal Colegiado en Materia Administrativa del Tercer Circuito, al resolver la queja 18/2012, y el diverso sustentado por el Décimo Séptimo Tribunal Colegiado en Materia Administrativa del Primer Circuito, al resolver la queja 112/2013. </w:t>
            </w:r>
          </w:p>
          <w:p w:rsidR="001049F2" w:rsidRPr="00EF1A50" w:rsidRDefault="001049F2" w:rsidP="009F4EE7">
            <w:pPr>
              <w:pStyle w:val="francesa1"/>
              <w:rPr>
                <w:rFonts w:ascii="Arial" w:hAnsi="Arial" w:cs="Arial"/>
                <w:b w:val="0"/>
                <w:color w:val="auto"/>
                <w:sz w:val="18"/>
                <w:szCs w:val="18"/>
              </w:rPr>
            </w:pPr>
          </w:p>
          <w:p w:rsidR="001049F2" w:rsidRPr="00EF1A50" w:rsidRDefault="001049F2" w:rsidP="009F4EE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El Tribunal Pleno, el siete de mayo en curso, aprobó, con el número 15/2015 (10a.), la tesis jurisprudencial que antecede. México, Distrito Federal, a siete de mayo de dos mil quince.</w:t>
            </w:r>
          </w:p>
          <w:p w:rsidR="001049F2" w:rsidRPr="00EF1A50" w:rsidRDefault="001049F2" w:rsidP="009F4EE7">
            <w:pPr>
              <w:jc w:val="both"/>
              <w:rPr>
                <w:rFonts w:ascii="Arial" w:eastAsia="Times New Roman" w:hAnsi="Arial" w:cs="Arial"/>
                <w:b w:val="0"/>
                <w:sz w:val="18"/>
                <w:szCs w:val="18"/>
                <w:lang w:eastAsia="es-ES"/>
              </w:rPr>
            </w:pPr>
          </w:p>
          <w:p w:rsidR="001049F2" w:rsidRPr="00EF1A50" w:rsidRDefault="001049F2" w:rsidP="009F4EE7">
            <w:pPr>
              <w:jc w:val="both"/>
              <w:rPr>
                <w:rFonts w:ascii="Arial" w:hAnsi="Arial" w:cs="Arial"/>
                <w:b w:val="0"/>
                <w:sz w:val="18"/>
                <w:szCs w:val="18"/>
                <w:lang w:val="es-ES"/>
              </w:rPr>
            </w:pPr>
            <w:r w:rsidRPr="00EF1A50">
              <w:rPr>
                <w:rFonts w:ascii="Arial" w:eastAsia="Times New Roman" w:hAnsi="Arial" w:cs="Arial"/>
                <w:b w:val="0"/>
                <w:sz w:val="18"/>
                <w:szCs w:val="18"/>
                <w:lang w:eastAsia="es-ES"/>
              </w:rPr>
              <w:t>Esta tesis se publicó el viernes 22 de mayo de 2015 a las 09:30 horas en el Semanario Judicial de la Federación y, por ende, se considera de aplicación obligatoria a partir del lunes 25 de mayo de 2015, para los efectos previstos en el punto séptimo del Acuerdo General Plenario 19/201</w:t>
            </w:r>
            <w:r w:rsidRPr="00EF1A50">
              <w:rPr>
                <w:rFonts w:ascii="Arial" w:hAnsi="Arial" w:cs="Arial"/>
                <w:b w:val="0"/>
                <w:sz w:val="18"/>
                <w:szCs w:val="18"/>
                <w:lang w:val="es-ES"/>
              </w:rPr>
              <w:t>.</w:t>
            </w:r>
          </w:p>
          <w:p w:rsidR="001049F2" w:rsidRPr="00EF1A50" w:rsidRDefault="001049F2" w:rsidP="009F4EE7">
            <w:pPr>
              <w:jc w:val="both"/>
              <w:rPr>
                <w:rFonts w:ascii="Arial" w:eastAsia="Times New Roman" w:hAnsi="Arial" w:cs="Arial"/>
                <w:sz w:val="18"/>
                <w:szCs w:val="18"/>
                <w:lang w:val="es-ES" w:eastAsia="es-ES"/>
              </w:rPr>
            </w:pPr>
          </w:p>
        </w:tc>
        <w:tc>
          <w:tcPr>
            <w:tcW w:w="4253" w:type="dxa"/>
            <w:shd w:val="clear" w:color="auto" w:fill="FFFFFF" w:themeFill="background1"/>
          </w:tcPr>
          <w:p w:rsidR="001049F2" w:rsidRPr="00EF1A50" w:rsidRDefault="001049F2" w:rsidP="009F4E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C1159A" w:rsidRPr="00EF1A50" w:rsidRDefault="00C1159A" w:rsidP="009F4E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1A50">
              <w:rPr>
                <w:rFonts w:ascii="Arial" w:hAnsi="Arial" w:cs="Arial"/>
                <w:sz w:val="20"/>
                <w:szCs w:val="20"/>
              </w:rPr>
              <w:t xml:space="preserve">El Recurso de </w:t>
            </w:r>
            <w:r w:rsidRPr="00EF1A50">
              <w:rPr>
                <w:rFonts w:ascii="Arial" w:hAnsi="Arial" w:cs="Arial"/>
                <w:b/>
                <w:sz w:val="20"/>
                <w:szCs w:val="20"/>
              </w:rPr>
              <w:t>Queja</w:t>
            </w:r>
            <w:r w:rsidRPr="00EF1A50">
              <w:rPr>
                <w:rFonts w:ascii="Arial" w:hAnsi="Arial" w:cs="Arial"/>
                <w:sz w:val="20"/>
                <w:szCs w:val="20"/>
              </w:rPr>
              <w:t xml:space="preserve"> procede </w:t>
            </w:r>
            <w:r w:rsidRPr="00EF1A50">
              <w:rPr>
                <w:rFonts w:ascii="Arial" w:hAnsi="Arial" w:cs="Arial"/>
                <w:b/>
                <w:sz w:val="20"/>
                <w:szCs w:val="20"/>
              </w:rPr>
              <w:t>contra</w:t>
            </w:r>
            <w:r w:rsidRPr="00EF1A50">
              <w:rPr>
                <w:rFonts w:ascii="Arial" w:hAnsi="Arial" w:cs="Arial"/>
                <w:sz w:val="20"/>
                <w:szCs w:val="20"/>
              </w:rPr>
              <w:t xml:space="preserve"> la </w:t>
            </w:r>
            <w:r w:rsidRPr="00EF1A50">
              <w:rPr>
                <w:rFonts w:ascii="Arial" w:hAnsi="Arial" w:cs="Arial"/>
                <w:b/>
                <w:sz w:val="20"/>
                <w:szCs w:val="20"/>
              </w:rPr>
              <w:t>determinación</w:t>
            </w:r>
            <w:r w:rsidRPr="00EF1A50">
              <w:rPr>
                <w:rFonts w:ascii="Arial" w:hAnsi="Arial" w:cs="Arial"/>
                <w:sz w:val="20"/>
                <w:szCs w:val="20"/>
              </w:rPr>
              <w:t xml:space="preserve"> del Juez de </w:t>
            </w:r>
            <w:r w:rsidRPr="00EF1A50">
              <w:rPr>
                <w:rFonts w:ascii="Arial" w:hAnsi="Arial" w:cs="Arial"/>
                <w:b/>
                <w:sz w:val="20"/>
                <w:szCs w:val="20"/>
              </w:rPr>
              <w:t>no acceder a información reservada</w:t>
            </w:r>
            <w:r w:rsidRPr="00EF1A50">
              <w:rPr>
                <w:rFonts w:ascii="Arial" w:hAnsi="Arial" w:cs="Arial"/>
                <w:sz w:val="20"/>
                <w:szCs w:val="20"/>
              </w:rPr>
              <w:t xml:space="preserve"> por la autoridad o cuando se le requiere a ésta exhibirlas en el Juicio de Amparo.</w:t>
            </w:r>
          </w:p>
          <w:p w:rsidR="00C1159A" w:rsidRPr="00EF1A50" w:rsidRDefault="00C1159A" w:rsidP="009F4E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049F2" w:rsidRPr="00DD57DF" w:rsidRDefault="00C1159A" w:rsidP="009F4EE7">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EF1A50">
              <w:rPr>
                <w:rFonts w:ascii="Arial" w:hAnsi="Arial" w:cs="Arial"/>
                <w:sz w:val="20"/>
                <w:szCs w:val="20"/>
              </w:rPr>
              <w:t xml:space="preserve">El </w:t>
            </w:r>
            <w:r w:rsidRPr="00EF1A50">
              <w:rPr>
                <w:rFonts w:ascii="Arial" w:hAnsi="Arial" w:cs="Arial"/>
                <w:b/>
                <w:sz w:val="20"/>
                <w:szCs w:val="20"/>
              </w:rPr>
              <w:t>objeto</w:t>
            </w:r>
            <w:r w:rsidRPr="00EF1A50">
              <w:rPr>
                <w:rFonts w:ascii="Arial" w:hAnsi="Arial" w:cs="Arial"/>
                <w:sz w:val="20"/>
                <w:szCs w:val="20"/>
              </w:rPr>
              <w:t xml:space="preserve"> del Recurso será para </w:t>
            </w:r>
            <w:r w:rsidRPr="00EF1A50">
              <w:rPr>
                <w:rFonts w:ascii="Arial" w:hAnsi="Arial" w:cs="Arial"/>
                <w:b/>
                <w:sz w:val="20"/>
                <w:szCs w:val="20"/>
              </w:rPr>
              <w:t>analizar</w:t>
            </w:r>
            <w:r w:rsidRPr="00EF1A50">
              <w:rPr>
                <w:rFonts w:ascii="Arial" w:hAnsi="Arial" w:cs="Arial"/>
                <w:sz w:val="20"/>
                <w:szCs w:val="20"/>
              </w:rPr>
              <w:t xml:space="preserve"> la </w:t>
            </w:r>
            <w:r w:rsidRPr="00EF1A50">
              <w:rPr>
                <w:rFonts w:ascii="Arial" w:hAnsi="Arial" w:cs="Arial"/>
                <w:b/>
                <w:sz w:val="20"/>
                <w:szCs w:val="20"/>
              </w:rPr>
              <w:t>procedencia</w:t>
            </w:r>
            <w:r w:rsidRPr="00EF1A50">
              <w:rPr>
                <w:rFonts w:ascii="Arial" w:hAnsi="Arial" w:cs="Arial"/>
                <w:sz w:val="20"/>
                <w:szCs w:val="20"/>
              </w:rPr>
              <w:t xml:space="preserve"> </w:t>
            </w:r>
            <w:r w:rsidRPr="00EF1A50">
              <w:rPr>
                <w:rFonts w:ascii="Arial" w:hAnsi="Arial" w:cs="Arial"/>
                <w:b/>
                <w:sz w:val="20"/>
                <w:szCs w:val="20"/>
              </w:rPr>
              <w:t>de</w:t>
            </w:r>
            <w:r w:rsidR="00A7403A" w:rsidRPr="00EF1A50">
              <w:rPr>
                <w:rFonts w:ascii="Arial" w:hAnsi="Arial" w:cs="Arial"/>
                <w:b/>
                <w:sz w:val="20"/>
                <w:szCs w:val="20"/>
              </w:rPr>
              <w:t>l</w:t>
            </w:r>
            <w:r w:rsidRPr="00EF1A50">
              <w:rPr>
                <w:rFonts w:ascii="Arial" w:hAnsi="Arial" w:cs="Arial"/>
                <w:b/>
                <w:sz w:val="20"/>
                <w:szCs w:val="20"/>
              </w:rPr>
              <w:t xml:space="preserve"> acceso</w:t>
            </w:r>
            <w:r w:rsidRPr="00EF1A50">
              <w:rPr>
                <w:rFonts w:ascii="Arial" w:hAnsi="Arial" w:cs="Arial"/>
                <w:sz w:val="20"/>
                <w:szCs w:val="20"/>
              </w:rPr>
              <w:t xml:space="preserve"> al quejoso</w:t>
            </w:r>
            <w:r w:rsidR="00A7403A" w:rsidRPr="00EF1A50">
              <w:rPr>
                <w:rFonts w:ascii="Arial" w:hAnsi="Arial" w:cs="Arial"/>
                <w:sz w:val="20"/>
                <w:szCs w:val="20"/>
              </w:rPr>
              <w:t xml:space="preserve"> de dicha información, en razón de que tal desconocimiento podría generarle un </w:t>
            </w:r>
            <w:r w:rsidR="00A7403A" w:rsidRPr="00EF1A50">
              <w:rPr>
                <w:rFonts w:ascii="Arial" w:hAnsi="Arial" w:cs="Arial"/>
                <w:i/>
                <w:sz w:val="20"/>
                <w:szCs w:val="20"/>
              </w:rPr>
              <w:t xml:space="preserve">daño grave e imposible de reparar en sentencia definitiva. </w:t>
            </w:r>
          </w:p>
        </w:tc>
      </w:tr>
    </w:tbl>
    <w:p w:rsidR="009114E3" w:rsidRPr="00EF1A50" w:rsidRDefault="009114E3" w:rsidP="00CB2604">
      <w:pPr>
        <w:spacing w:after="0" w:line="240" w:lineRule="auto"/>
        <w:jc w:val="both"/>
        <w:rPr>
          <w:rFonts w:ascii="Arial" w:hAnsi="Arial" w:cs="Arial"/>
          <w:sz w:val="18"/>
          <w:szCs w:val="18"/>
        </w:rPr>
      </w:pPr>
    </w:p>
    <w:p w:rsidR="004B478E" w:rsidRPr="00EF1A50" w:rsidRDefault="004B478E">
      <w:pPr>
        <w:rPr>
          <w:rFonts w:ascii="Times New Roman" w:hAnsi="Times New Roman" w:cs="Times New Roman"/>
          <w:b/>
          <w:i/>
          <w:color w:val="4E232E"/>
          <w:sz w:val="34"/>
          <w:szCs w:val="34"/>
          <w:lang w:val="es-ES"/>
        </w:rPr>
      </w:pPr>
      <w:r w:rsidRPr="00EF1A50">
        <w:rPr>
          <w:rFonts w:ascii="Times New Roman" w:hAnsi="Times New Roman" w:cs="Times New Roman"/>
          <w:b/>
          <w:i/>
          <w:color w:val="4E232E"/>
          <w:sz w:val="34"/>
          <w:szCs w:val="34"/>
          <w:lang w:val="es-ES"/>
        </w:rPr>
        <w:br w:type="page"/>
      </w:r>
    </w:p>
    <w:p w:rsidR="004B478E" w:rsidRPr="00EF1A50" w:rsidRDefault="004B478E" w:rsidP="00E378C5">
      <w:pPr>
        <w:shd w:val="clear" w:color="auto" w:fill="BFBFBF" w:themeFill="background1" w:themeFillShade="BF"/>
        <w:spacing w:after="0" w:line="240" w:lineRule="auto"/>
        <w:ind w:left="-284" w:right="-179"/>
        <w:jc w:val="center"/>
        <w:rPr>
          <w:rFonts w:ascii="Times New Roman" w:hAnsi="Times New Roman" w:cs="Times New Roman"/>
          <w:b/>
          <w:i/>
          <w:color w:val="4E232E"/>
          <w:sz w:val="34"/>
          <w:szCs w:val="34"/>
          <w:lang w:val="es-ES"/>
        </w:rPr>
      </w:pPr>
      <w:r w:rsidRPr="00EF1A50">
        <w:rPr>
          <w:rFonts w:ascii="Times New Roman" w:hAnsi="Times New Roman" w:cs="Times New Roman"/>
          <w:b/>
          <w:i/>
          <w:color w:val="4E232E"/>
          <w:sz w:val="34"/>
          <w:szCs w:val="34"/>
          <w:lang w:val="es-ES"/>
        </w:rPr>
        <w:lastRenderedPageBreak/>
        <w:t>Suprema Corte de Justicia de la Nación (Tesis Aisladas)</w:t>
      </w:r>
    </w:p>
    <w:p w:rsidR="004B478E" w:rsidRPr="00EF1A50" w:rsidRDefault="004B478E" w:rsidP="004B478E">
      <w:pPr>
        <w:spacing w:after="0" w:line="240" w:lineRule="auto"/>
        <w:rPr>
          <w:rFonts w:ascii="Arial" w:hAnsi="Arial" w:cs="Arial"/>
          <w:sz w:val="18"/>
          <w:szCs w:val="18"/>
        </w:rPr>
      </w:pPr>
    </w:p>
    <w:tbl>
      <w:tblPr>
        <w:tblStyle w:val="Listaclara-nfasis11"/>
        <w:tblW w:w="13751" w:type="dxa"/>
        <w:tblInd w:w="-176"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Look w:val="04A0" w:firstRow="1" w:lastRow="0" w:firstColumn="1" w:lastColumn="0" w:noHBand="0" w:noVBand="1"/>
      </w:tblPr>
      <w:tblGrid>
        <w:gridCol w:w="9498"/>
        <w:gridCol w:w="4253"/>
      </w:tblGrid>
      <w:tr w:rsidR="00CB2604" w:rsidRPr="00EF1A50" w:rsidTr="00CB2604">
        <w:trPr>
          <w:cnfStyle w:val="100000000000" w:firstRow="1" w:lastRow="0" w:firstColumn="0" w:lastColumn="0" w:oddVBand="0" w:evenVBand="0" w:oddHBand="0" w:evenHBand="0" w:firstRowFirstColumn="0" w:firstRowLastColumn="0" w:lastRowFirstColumn="0" w:lastRowLastColumn="0"/>
          <w:trHeight w:val="543"/>
          <w:tblHeader/>
        </w:trPr>
        <w:tc>
          <w:tcPr>
            <w:cnfStyle w:val="001000000000" w:firstRow="0" w:lastRow="0" w:firstColumn="1" w:lastColumn="0" w:oddVBand="0" w:evenVBand="0" w:oddHBand="0" w:evenHBand="0" w:firstRowFirstColumn="0" w:firstRowLastColumn="0" w:lastRowFirstColumn="0" w:lastRowLastColumn="0"/>
            <w:tcW w:w="9498" w:type="dxa"/>
            <w:shd w:val="clear" w:color="auto" w:fill="808080" w:themeFill="background1" w:themeFillShade="80"/>
            <w:vAlign w:val="center"/>
          </w:tcPr>
          <w:p w:rsidR="00CB2604" w:rsidRPr="00EF1A50" w:rsidRDefault="00CB2604" w:rsidP="00FC2A5D">
            <w:pPr>
              <w:jc w:val="center"/>
              <w:rPr>
                <w:rFonts w:ascii="Times New Roman" w:hAnsi="Times New Roman" w:cs="Times New Roman"/>
                <w:sz w:val="24"/>
              </w:rPr>
            </w:pPr>
            <w:r w:rsidRPr="00EF1A50">
              <w:rPr>
                <w:rFonts w:ascii="Times New Roman" w:hAnsi="Times New Roman" w:cs="Times New Roman"/>
                <w:sz w:val="24"/>
              </w:rPr>
              <w:t>Tesis Aisladas</w:t>
            </w:r>
          </w:p>
        </w:tc>
        <w:tc>
          <w:tcPr>
            <w:tcW w:w="4253" w:type="dxa"/>
            <w:shd w:val="clear" w:color="auto" w:fill="808080" w:themeFill="background1" w:themeFillShade="80"/>
            <w:vAlign w:val="center"/>
          </w:tcPr>
          <w:p w:rsidR="00CB2604" w:rsidRPr="00EF1A50" w:rsidRDefault="00CB2604" w:rsidP="00FC2A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EF1A50">
              <w:rPr>
                <w:rFonts w:ascii="Times New Roman" w:hAnsi="Times New Roman" w:cs="Times New Roman"/>
                <w:sz w:val="24"/>
              </w:rPr>
              <w:t>Ideas principales</w:t>
            </w:r>
          </w:p>
        </w:tc>
      </w:tr>
      <w:tr w:rsidR="001B3274" w:rsidRPr="00EF1A50" w:rsidTr="004B478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tcBorders>
            <w:shd w:val="clear" w:color="auto" w:fill="FFFFFF" w:themeFill="background1"/>
          </w:tcPr>
          <w:p w:rsidR="001B3274" w:rsidRPr="00EF1A50" w:rsidRDefault="001B3274" w:rsidP="00DD0D87">
            <w:pPr>
              <w:jc w:val="both"/>
              <w:rPr>
                <w:rFonts w:ascii="Arial" w:eastAsia="Times New Roman" w:hAnsi="Arial" w:cs="Arial"/>
                <w:sz w:val="18"/>
                <w:szCs w:val="18"/>
                <w:lang w:eastAsia="es-ES"/>
              </w:rPr>
            </w:pPr>
          </w:p>
          <w:tbl>
            <w:tblPr>
              <w:tblStyle w:val="Tablaconcuadrcula"/>
              <w:tblW w:w="9243" w:type="dxa"/>
              <w:tblLayout w:type="fixed"/>
              <w:tblLook w:val="04A0" w:firstRow="1" w:lastRow="0" w:firstColumn="1" w:lastColumn="0" w:noHBand="0" w:noVBand="1"/>
            </w:tblPr>
            <w:tblGrid>
              <w:gridCol w:w="1872"/>
              <w:gridCol w:w="3686"/>
              <w:gridCol w:w="1843"/>
              <w:gridCol w:w="1842"/>
            </w:tblGrid>
            <w:tr w:rsidR="001B3274" w:rsidRPr="00EF1A50" w:rsidTr="00DD0D87">
              <w:tc>
                <w:tcPr>
                  <w:tcW w:w="1872"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val="en-US" w:eastAsia="es-ES"/>
                    </w:rPr>
                  </w:pPr>
                  <w:r w:rsidRPr="00EF1A50">
                    <w:rPr>
                      <w:rFonts w:ascii="Arial" w:eastAsia="Times New Roman" w:hAnsi="Arial" w:cs="Arial"/>
                      <w:sz w:val="18"/>
                      <w:szCs w:val="18"/>
                      <w:lang w:val="en-US" w:eastAsia="es-ES"/>
                    </w:rPr>
                    <w:t xml:space="preserve">Tesis: I.9o.P.229 P (10a.) </w:t>
                  </w:r>
                </w:p>
              </w:tc>
              <w:tc>
                <w:tcPr>
                  <w:tcW w:w="3686"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Gaceta del Semanario Judicial de la Federación </w:t>
                  </w:r>
                </w:p>
              </w:tc>
              <w:tc>
                <w:tcPr>
                  <w:tcW w:w="1843"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Décima Época </w:t>
                  </w:r>
                </w:p>
              </w:tc>
              <w:tc>
                <w:tcPr>
                  <w:tcW w:w="1842"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2018285        4 de 82 </w:t>
                  </w:r>
                </w:p>
              </w:tc>
            </w:tr>
            <w:tr w:rsidR="001B3274" w:rsidRPr="00EF1A50" w:rsidTr="00DD0D87">
              <w:tc>
                <w:tcPr>
                  <w:tcW w:w="1872" w:type="dxa"/>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Tribunales Colegiados de Circuito </w:t>
                  </w:r>
                </w:p>
              </w:tc>
              <w:tc>
                <w:tcPr>
                  <w:tcW w:w="3686" w:type="dxa"/>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Libro 60, Noviembre de 2018, Tomo III </w:t>
                  </w:r>
                </w:p>
              </w:tc>
              <w:tc>
                <w:tcPr>
                  <w:tcW w:w="1843" w:type="dxa"/>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Pág. 2181 </w:t>
                  </w:r>
                </w:p>
              </w:tc>
              <w:tc>
                <w:tcPr>
                  <w:tcW w:w="1842" w:type="dxa"/>
                  <w:vAlign w:val="center"/>
                </w:tcPr>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Tesis Aislada (Penal) </w:t>
                  </w:r>
                </w:p>
              </w:tc>
            </w:tr>
          </w:tbl>
          <w:p w:rsidR="001B3274" w:rsidRPr="00EF1A50" w:rsidRDefault="001B3274" w:rsidP="00DD0D87">
            <w:pPr>
              <w:jc w:val="both"/>
              <w:rPr>
                <w:rFonts w:ascii="Arial" w:eastAsia="Times New Roman" w:hAnsi="Arial" w:cs="Arial"/>
                <w:sz w:val="18"/>
                <w:szCs w:val="18"/>
                <w:lang w:val="es-ES" w:eastAsia="es-ES"/>
              </w:rPr>
            </w:pPr>
          </w:p>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AVERIGUACIÓN PREVIA. SI LAS CONSTANCIAS QUE LA INTEGRAN CONTIENEN INFORMACIÓN CLASIFICADA COMO RESERVADA, CONFIDENCIAL O QUE DEBA MANTENERSE EN SECRETO, EL SUJETO OBLIGADO PARA RESGUARDARLA EN LAS COPIAS QUE ACOMPAÑE AL INFORME JUSTIFICADO QUE SE LE REQUIERA A LA AUTORIDAD RESPONSABLE (MINISTERIO PÚBLICO), LO SERÁ ÉSTA O EL FUNCIONARIO O SERVIDOR PÚBLICO QUE TENGA A SU CARGO DICHA INDAGATORIA.</w:t>
            </w:r>
          </w:p>
          <w:p w:rsidR="001B3274" w:rsidRPr="00EF1A50" w:rsidRDefault="001B3274" w:rsidP="00DD0D87">
            <w:pPr>
              <w:jc w:val="both"/>
              <w:rPr>
                <w:rFonts w:ascii="Arial" w:eastAsia="Times New Roman" w:hAnsi="Arial" w:cs="Arial"/>
                <w:b w:val="0"/>
                <w:sz w:val="18"/>
                <w:szCs w:val="18"/>
                <w:lang w:eastAsia="es-ES"/>
              </w:rPr>
            </w:pPr>
          </w:p>
          <w:p w:rsidR="001B3274" w:rsidRPr="00EF1A50" w:rsidRDefault="001B3274" w:rsidP="00DD0D87">
            <w:pPr>
              <w:jc w:val="both"/>
              <w:rPr>
                <w:rFonts w:ascii="Arial" w:eastAsia="Times New Roman" w:hAnsi="Arial" w:cs="Arial"/>
                <w:sz w:val="18"/>
                <w:szCs w:val="18"/>
                <w:lang w:eastAsia="es-ES"/>
              </w:rPr>
            </w:pPr>
            <w:r w:rsidRPr="00EF1A50">
              <w:rPr>
                <w:rFonts w:ascii="Arial" w:eastAsia="Times New Roman" w:hAnsi="Arial" w:cs="Arial"/>
                <w:b w:val="0"/>
                <w:sz w:val="18"/>
                <w:szCs w:val="18"/>
                <w:lang w:eastAsia="es-ES"/>
              </w:rPr>
              <w:t xml:space="preserve">De acuerdo con el artículo </w:t>
            </w:r>
            <w:hyperlink r:id="rId23" w:history="1">
              <w:r w:rsidRPr="00EF1A50">
                <w:rPr>
                  <w:rFonts w:ascii="Arial" w:eastAsia="Times New Roman" w:hAnsi="Arial" w:cs="Arial"/>
                  <w:b w:val="0"/>
                  <w:sz w:val="18"/>
                  <w:szCs w:val="18"/>
                  <w:lang w:eastAsia="es-ES"/>
                </w:rPr>
                <w:t>118 de la Ley Federal de Transparencia y Acceso a la Información Pública</w:t>
              </w:r>
            </w:hyperlink>
            <w:r w:rsidRPr="00EF1A50">
              <w:rPr>
                <w:rFonts w:ascii="Arial" w:eastAsia="Times New Roman" w:hAnsi="Arial" w:cs="Arial"/>
                <w:b w:val="0"/>
                <w:sz w:val="18"/>
                <w:szCs w:val="18"/>
                <w:lang w:eastAsia="es-ES"/>
              </w:rPr>
              <w:t>, cuando</w:t>
            </w:r>
            <w:r w:rsidRPr="00EF1A50">
              <w:rPr>
                <w:rFonts w:ascii="Arial" w:eastAsia="Times New Roman" w:hAnsi="Arial" w:cs="Arial"/>
                <w:sz w:val="18"/>
                <w:szCs w:val="18"/>
                <w:lang w:eastAsia="es-ES"/>
              </w:rPr>
              <w:t xml:space="preserve"> </w:t>
            </w:r>
            <w:r w:rsidRPr="00EF1A50">
              <w:rPr>
                <w:rFonts w:ascii="Arial" w:eastAsia="Times New Roman" w:hAnsi="Arial" w:cs="Arial"/>
                <w:b w:val="0"/>
                <w:sz w:val="18"/>
                <w:szCs w:val="18"/>
                <w:lang w:eastAsia="es-ES"/>
              </w:rPr>
              <w:t xml:space="preserve">un documento o expediente contenga partes o secciones reservadas o confidenciales, </w:t>
            </w:r>
            <w:r w:rsidRPr="00EF1A50">
              <w:rPr>
                <w:rFonts w:ascii="Arial" w:eastAsia="Times New Roman" w:hAnsi="Arial" w:cs="Arial"/>
                <w:sz w:val="18"/>
                <w:szCs w:val="18"/>
                <w:lang w:eastAsia="es-ES"/>
              </w:rPr>
              <w:t>los sujetos obligados</w:t>
            </w:r>
            <w:r w:rsidRPr="00EF1A50">
              <w:rPr>
                <w:rFonts w:ascii="Arial" w:eastAsia="Times New Roman" w:hAnsi="Arial" w:cs="Arial"/>
                <w:b w:val="0"/>
                <w:sz w:val="18"/>
                <w:szCs w:val="18"/>
                <w:lang w:eastAsia="es-ES"/>
              </w:rPr>
              <w:t xml:space="preserve">, a través de sus áreas, para efectos </w:t>
            </w:r>
            <w:r w:rsidRPr="00EF1A50">
              <w:rPr>
                <w:rFonts w:ascii="Arial" w:eastAsia="Times New Roman" w:hAnsi="Arial" w:cs="Arial"/>
                <w:sz w:val="18"/>
                <w:szCs w:val="18"/>
                <w:lang w:eastAsia="es-ES"/>
              </w:rPr>
              <w:t>de atender una solicitud de información</w:t>
            </w:r>
            <w:r w:rsidRPr="00EF1A50">
              <w:rPr>
                <w:rFonts w:ascii="Arial" w:eastAsia="Times New Roman" w:hAnsi="Arial" w:cs="Arial"/>
                <w:b w:val="0"/>
                <w:sz w:val="18"/>
                <w:szCs w:val="18"/>
                <w:lang w:eastAsia="es-ES"/>
              </w:rPr>
              <w:t xml:space="preserve">, deberán elaborar una versión pública en la </w:t>
            </w:r>
            <w:r w:rsidRPr="00EF1A50">
              <w:rPr>
                <w:rFonts w:ascii="Arial" w:eastAsia="Times New Roman" w:hAnsi="Arial" w:cs="Arial"/>
                <w:sz w:val="18"/>
                <w:szCs w:val="18"/>
                <w:lang w:eastAsia="es-ES"/>
              </w:rPr>
              <w:t>que se testen las partes o secciones clasificadas</w:t>
            </w:r>
            <w:r w:rsidRPr="00EF1A50">
              <w:rPr>
                <w:rFonts w:ascii="Arial" w:eastAsia="Times New Roman" w:hAnsi="Arial" w:cs="Arial"/>
                <w:b w:val="0"/>
                <w:sz w:val="18"/>
                <w:szCs w:val="18"/>
                <w:lang w:eastAsia="es-ES"/>
              </w:rPr>
              <w:t xml:space="preserve">, indicando su contenido de manera genérica, </w:t>
            </w:r>
            <w:r w:rsidRPr="00EF1A50">
              <w:rPr>
                <w:rFonts w:ascii="Arial" w:eastAsia="Times New Roman" w:hAnsi="Arial" w:cs="Arial"/>
                <w:sz w:val="18"/>
                <w:szCs w:val="18"/>
                <w:lang w:eastAsia="es-ES"/>
              </w:rPr>
              <w:t>fundando y motivando su clasificación</w:t>
            </w:r>
            <w:r w:rsidRPr="00EF1A50">
              <w:rPr>
                <w:rFonts w:ascii="Arial" w:eastAsia="Times New Roman" w:hAnsi="Arial" w:cs="Arial"/>
                <w:b w:val="0"/>
                <w:sz w:val="18"/>
                <w:szCs w:val="18"/>
                <w:lang w:eastAsia="es-ES"/>
              </w:rPr>
              <w:t>.</w:t>
            </w:r>
            <w:r w:rsidRPr="00EF1A50">
              <w:rPr>
                <w:rFonts w:ascii="Arial" w:eastAsia="Times New Roman" w:hAnsi="Arial" w:cs="Arial"/>
                <w:sz w:val="18"/>
                <w:szCs w:val="18"/>
                <w:lang w:eastAsia="es-ES"/>
              </w:rPr>
              <w:t xml:space="preserve"> </w:t>
            </w:r>
            <w:r w:rsidRPr="00EF1A50">
              <w:rPr>
                <w:rFonts w:ascii="Arial" w:eastAsia="Times New Roman" w:hAnsi="Arial" w:cs="Arial"/>
                <w:b w:val="0"/>
                <w:sz w:val="18"/>
                <w:szCs w:val="18"/>
                <w:lang w:eastAsia="es-ES"/>
              </w:rPr>
              <w:t xml:space="preserve">Bajo este contexto, cuando se requiera a un órgano ministerial investigador señalado como </w:t>
            </w:r>
            <w:r w:rsidRPr="00EF1A50">
              <w:rPr>
                <w:rFonts w:ascii="Arial" w:eastAsia="Times New Roman" w:hAnsi="Arial" w:cs="Arial"/>
                <w:sz w:val="18"/>
                <w:szCs w:val="18"/>
                <w:lang w:eastAsia="es-ES"/>
              </w:rPr>
              <w:t>autoridad responsable</w:t>
            </w:r>
            <w:r w:rsidRPr="00EF1A50">
              <w:rPr>
                <w:rFonts w:ascii="Arial" w:eastAsia="Times New Roman" w:hAnsi="Arial" w:cs="Arial"/>
                <w:b w:val="0"/>
                <w:sz w:val="18"/>
                <w:szCs w:val="18"/>
                <w:lang w:eastAsia="es-ES"/>
              </w:rPr>
              <w:t xml:space="preserve">, la remisión de copias certificadas de una averiguación previa que sustente la emisión o existencia del acto que se le reclama, </w:t>
            </w:r>
            <w:r w:rsidRPr="00EF1A50">
              <w:rPr>
                <w:rFonts w:ascii="Arial" w:eastAsia="Times New Roman" w:hAnsi="Arial" w:cs="Arial"/>
                <w:sz w:val="18"/>
                <w:szCs w:val="18"/>
                <w:lang w:eastAsia="es-ES"/>
              </w:rPr>
              <w:t>es quien se constituye en el sujeto obligado</w:t>
            </w:r>
            <w:r w:rsidRPr="00EF1A50">
              <w:rPr>
                <w:rFonts w:ascii="Arial" w:eastAsia="Times New Roman" w:hAnsi="Arial" w:cs="Arial"/>
                <w:b w:val="0"/>
                <w:sz w:val="18"/>
                <w:szCs w:val="18"/>
                <w:lang w:eastAsia="es-ES"/>
              </w:rPr>
              <w:t xml:space="preserve"> para llevar a cabo, u ordenar en su escala de jerarquía a quien corresponda, el r</w:t>
            </w:r>
            <w:r w:rsidRPr="00EF1A50">
              <w:rPr>
                <w:rFonts w:ascii="Arial" w:eastAsia="Times New Roman" w:hAnsi="Arial" w:cs="Arial"/>
                <w:sz w:val="18"/>
                <w:szCs w:val="18"/>
                <w:lang w:eastAsia="es-ES"/>
              </w:rPr>
              <w:t>esguardo</w:t>
            </w:r>
            <w:r w:rsidRPr="00EF1A50">
              <w:rPr>
                <w:rFonts w:ascii="Arial" w:eastAsia="Times New Roman" w:hAnsi="Arial" w:cs="Arial"/>
                <w:b w:val="0"/>
                <w:sz w:val="18"/>
                <w:szCs w:val="18"/>
                <w:lang w:eastAsia="es-ES"/>
              </w:rPr>
              <w:t xml:space="preserve"> en términos de ley de la </w:t>
            </w:r>
            <w:r w:rsidRPr="00EF1A50">
              <w:rPr>
                <w:rFonts w:ascii="Arial" w:eastAsia="Times New Roman" w:hAnsi="Arial" w:cs="Arial"/>
                <w:sz w:val="18"/>
                <w:szCs w:val="18"/>
                <w:lang w:eastAsia="es-ES"/>
              </w:rPr>
              <w:t>información clasificada</w:t>
            </w:r>
            <w:r w:rsidRPr="00EF1A50">
              <w:rPr>
                <w:rFonts w:ascii="Arial" w:eastAsia="Times New Roman" w:hAnsi="Arial" w:cs="Arial"/>
                <w:b w:val="0"/>
                <w:sz w:val="18"/>
                <w:szCs w:val="18"/>
                <w:lang w:eastAsia="es-ES"/>
              </w:rPr>
              <w:t xml:space="preserve"> como confidencial o </w:t>
            </w:r>
            <w:r w:rsidRPr="00EF1A50">
              <w:rPr>
                <w:rFonts w:ascii="Arial" w:eastAsia="Times New Roman" w:hAnsi="Arial" w:cs="Arial"/>
                <w:sz w:val="18"/>
                <w:szCs w:val="18"/>
                <w:lang w:eastAsia="es-ES"/>
              </w:rPr>
              <w:t>reservada</w:t>
            </w:r>
            <w:r w:rsidRPr="00EF1A50">
              <w:rPr>
                <w:rFonts w:ascii="Arial" w:eastAsia="Times New Roman" w:hAnsi="Arial" w:cs="Arial"/>
                <w:b w:val="0"/>
                <w:sz w:val="18"/>
                <w:szCs w:val="18"/>
                <w:lang w:eastAsia="es-ES"/>
              </w:rPr>
              <w:t xml:space="preserve"> que pueda contenerse en dicha indagatoria y no </w:t>
            </w:r>
            <w:r w:rsidRPr="00EF1A50">
              <w:rPr>
                <w:rFonts w:ascii="Arial" w:eastAsia="Times New Roman" w:hAnsi="Arial" w:cs="Arial"/>
                <w:sz w:val="18"/>
                <w:szCs w:val="18"/>
                <w:lang w:eastAsia="es-ES"/>
              </w:rPr>
              <w:t>el Juez de Control constitucional requirente</w:t>
            </w:r>
            <w:r w:rsidRPr="00EF1A50">
              <w:rPr>
                <w:rFonts w:ascii="Arial" w:eastAsia="Times New Roman" w:hAnsi="Arial" w:cs="Arial"/>
                <w:b w:val="0"/>
                <w:sz w:val="18"/>
                <w:szCs w:val="18"/>
                <w:lang w:eastAsia="es-ES"/>
              </w:rPr>
              <w:t>, al ser quien puede saber cuáles son los datos sensibles y de investigación que deben guardar o contener la confidencialidad y/o secrecía necesaria, para no ser conocidos por quien no</w:t>
            </w:r>
            <w:r w:rsidRPr="00EF1A50">
              <w:rPr>
                <w:rFonts w:ascii="Arial" w:eastAsia="Times New Roman" w:hAnsi="Arial" w:cs="Arial"/>
                <w:sz w:val="18"/>
                <w:szCs w:val="18"/>
                <w:lang w:eastAsia="es-ES"/>
              </w:rPr>
              <w:t xml:space="preserve"> </w:t>
            </w:r>
            <w:r w:rsidRPr="00EF1A50">
              <w:rPr>
                <w:rFonts w:ascii="Arial" w:eastAsia="Times New Roman" w:hAnsi="Arial" w:cs="Arial"/>
                <w:b w:val="0"/>
                <w:sz w:val="18"/>
                <w:szCs w:val="18"/>
                <w:lang w:eastAsia="es-ES"/>
              </w:rPr>
              <w:t>deba o sea ajeno a la averiguación previa</w:t>
            </w:r>
            <w:r w:rsidRPr="00EF1A50">
              <w:rPr>
                <w:rFonts w:ascii="Arial" w:eastAsia="Times New Roman" w:hAnsi="Arial" w:cs="Arial"/>
                <w:sz w:val="18"/>
                <w:szCs w:val="18"/>
                <w:lang w:eastAsia="es-ES"/>
              </w:rPr>
              <w:t>.</w:t>
            </w:r>
          </w:p>
          <w:p w:rsidR="001B3274" w:rsidRPr="00EF1A50" w:rsidRDefault="001B3274" w:rsidP="00DD0D87">
            <w:pPr>
              <w:jc w:val="both"/>
              <w:rPr>
                <w:rFonts w:ascii="Arial" w:eastAsia="Times New Roman" w:hAnsi="Arial" w:cs="Arial"/>
                <w:b w:val="0"/>
                <w:sz w:val="18"/>
                <w:szCs w:val="18"/>
                <w:lang w:eastAsia="es-ES"/>
              </w:rPr>
            </w:pPr>
            <w:r w:rsidRPr="00EF1A50">
              <w:rPr>
                <w:rFonts w:ascii="Arial" w:eastAsia="Times New Roman" w:hAnsi="Arial" w:cs="Arial"/>
                <w:sz w:val="18"/>
                <w:szCs w:val="18"/>
                <w:lang w:eastAsia="es-ES"/>
              </w:rPr>
              <w:br/>
            </w:r>
            <w:r w:rsidRPr="00EF1A50">
              <w:rPr>
                <w:rFonts w:ascii="Arial" w:eastAsia="Times New Roman" w:hAnsi="Arial" w:cs="Arial"/>
                <w:b w:val="0"/>
                <w:sz w:val="18"/>
                <w:szCs w:val="18"/>
                <w:lang w:eastAsia="es-ES"/>
              </w:rPr>
              <w:t>NOVENO TRIBUNAL COLEGIADO EN MATERIA PENAL DEL PRIMER CIRCUITO.</w:t>
            </w:r>
          </w:p>
          <w:p w:rsidR="001B3274" w:rsidRPr="00EF1A50" w:rsidRDefault="001B3274" w:rsidP="00DD0D8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Queja 95/2018. 16 de agosto de 2018. Unanimidad de votos. Ponente: Luis Pérez de la Fuente. Secretario: Daniel Guzmán Aguado.</w:t>
            </w:r>
          </w:p>
          <w:p w:rsidR="001B3274" w:rsidRPr="00EF1A50" w:rsidRDefault="001B3274" w:rsidP="00DD0D87">
            <w:pPr>
              <w:jc w:val="both"/>
              <w:rPr>
                <w:rFonts w:ascii="Arial" w:eastAsia="Times New Roman" w:hAnsi="Arial" w:cs="Arial"/>
                <w:b w:val="0"/>
                <w:sz w:val="18"/>
                <w:szCs w:val="18"/>
                <w:lang w:eastAsia="es-ES"/>
              </w:rPr>
            </w:pPr>
          </w:p>
          <w:p w:rsidR="001B3274" w:rsidRPr="00EF1A50" w:rsidRDefault="001B3274" w:rsidP="00DD0D87">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Esta tesis se publicó el viernes 09 de noviembre de 2018 a las 10:20 horas en el Semanario Judicial de la Federación.</w:t>
            </w: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sz w:val="18"/>
                <w:szCs w:val="18"/>
                <w:lang w:eastAsia="es-ES"/>
              </w:rPr>
            </w:pPr>
          </w:p>
          <w:p w:rsidR="001B3274" w:rsidRPr="00EF1A50" w:rsidRDefault="001B3274" w:rsidP="00DD0D87">
            <w:pPr>
              <w:jc w:val="both"/>
              <w:rPr>
                <w:rFonts w:ascii="Arial" w:eastAsia="Times New Roman" w:hAnsi="Arial" w:cs="Arial"/>
                <w:vanish/>
                <w:sz w:val="18"/>
                <w:szCs w:val="18"/>
                <w:lang w:eastAsia="es-ES"/>
              </w:rPr>
            </w:pPr>
          </w:p>
        </w:tc>
        <w:tc>
          <w:tcPr>
            <w:tcW w:w="4253" w:type="dxa"/>
            <w:tcBorders>
              <w:top w:val="none" w:sz="0" w:space="0" w:color="auto"/>
              <w:bottom w:val="none" w:sz="0" w:space="0" w:color="auto"/>
              <w:right w:val="none" w:sz="0" w:space="0" w:color="auto"/>
            </w:tcBorders>
            <w:shd w:val="clear" w:color="auto" w:fill="FFFFFF" w:themeFill="background1"/>
          </w:tcPr>
          <w:p w:rsidR="00616FF3" w:rsidRPr="00EF1A50" w:rsidRDefault="00616FF3" w:rsidP="00DD0D8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B3274" w:rsidRPr="00EF1A50" w:rsidRDefault="00616FF3" w:rsidP="00DD0D8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1A50">
              <w:rPr>
                <w:rFonts w:ascii="Arial" w:hAnsi="Arial" w:cs="Arial"/>
                <w:sz w:val="20"/>
                <w:szCs w:val="20"/>
              </w:rPr>
              <w:t>C</w:t>
            </w:r>
            <w:r w:rsidR="001B3274" w:rsidRPr="00EF1A50">
              <w:rPr>
                <w:rFonts w:ascii="Arial" w:hAnsi="Arial" w:cs="Arial"/>
                <w:sz w:val="20"/>
                <w:szCs w:val="20"/>
              </w:rPr>
              <w:t xml:space="preserve">uando </w:t>
            </w:r>
            <w:r w:rsidRPr="00EF1A50">
              <w:rPr>
                <w:rFonts w:ascii="Arial" w:hAnsi="Arial" w:cs="Arial"/>
                <w:sz w:val="20"/>
                <w:szCs w:val="20"/>
              </w:rPr>
              <w:t xml:space="preserve">a </w:t>
            </w:r>
            <w:r w:rsidR="001B3274" w:rsidRPr="00EF1A50">
              <w:rPr>
                <w:rFonts w:ascii="Arial" w:hAnsi="Arial" w:cs="Arial"/>
                <w:sz w:val="20"/>
                <w:szCs w:val="20"/>
              </w:rPr>
              <w:t xml:space="preserve">un </w:t>
            </w:r>
            <w:r w:rsidRPr="00EF1A50">
              <w:rPr>
                <w:rFonts w:ascii="Arial" w:hAnsi="Arial" w:cs="Arial"/>
                <w:b/>
                <w:sz w:val="20"/>
                <w:szCs w:val="20"/>
              </w:rPr>
              <w:t>órgano ministerial investigador</w:t>
            </w:r>
            <w:r w:rsidRPr="00EF1A50">
              <w:rPr>
                <w:rFonts w:ascii="Arial" w:hAnsi="Arial" w:cs="Arial"/>
                <w:sz w:val="20"/>
                <w:szCs w:val="20"/>
              </w:rPr>
              <w:t xml:space="preserve"> (autoridad responsable) se le requiera la remisión de información relativa a una averiguación previa, se deberá </w:t>
            </w:r>
            <w:r w:rsidR="001B3274" w:rsidRPr="00EF1A50">
              <w:rPr>
                <w:rFonts w:ascii="Arial" w:hAnsi="Arial" w:cs="Arial"/>
                <w:sz w:val="20"/>
                <w:szCs w:val="20"/>
              </w:rPr>
              <w:t>constitu</w:t>
            </w:r>
            <w:r w:rsidRPr="00EF1A50">
              <w:rPr>
                <w:rFonts w:ascii="Arial" w:hAnsi="Arial" w:cs="Arial"/>
                <w:sz w:val="20"/>
                <w:szCs w:val="20"/>
              </w:rPr>
              <w:t xml:space="preserve">ir como </w:t>
            </w:r>
            <w:r w:rsidRPr="00EF1A50">
              <w:rPr>
                <w:rFonts w:ascii="Arial" w:hAnsi="Arial" w:cs="Arial"/>
                <w:b/>
                <w:sz w:val="20"/>
                <w:szCs w:val="20"/>
              </w:rPr>
              <w:t>sujeto obligado</w:t>
            </w:r>
            <w:r w:rsidRPr="00EF1A50">
              <w:rPr>
                <w:rFonts w:ascii="Arial" w:hAnsi="Arial" w:cs="Arial"/>
                <w:sz w:val="20"/>
                <w:szCs w:val="20"/>
              </w:rPr>
              <w:t xml:space="preserve"> para el </w:t>
            </w:r>
            <w:r w:rsidRPr="00EF1A50">
              <w:rPr>
                <w:rFonts w:ascii="Arial" w:hAnsi="Arial" w:cs="Arial"/>
                <w:b/>
                <w:sz w:val="20"/>
                <w:szCs w:val="20"/>
              </w:rPr>
              <w:t xml:space="preserve">resguardo de la </w:t>
            </w:r>
            <w:r w:rsidR="001B3274" w:rsidRPr="00EF1A50">
              <w:rPr>
                <w:rFonts w:ascii="Arial" w:hAnsi="Arial" w:cs="Arial"/>
                <w:b/>
                <w:sz w:val="20"/>
                <w:szCs w:val="20"/>
              </w:rPr>
              <w:t>información clasificada como reservada</w:t>
            </w:r>
            <w:r w:rsidR="001B3274" w:rsidRPr="00EF1A50">
              <w:rPr>
                <w:rFonts w:ascii="Arial" w:hAnsi="Arial" w:cs="Arial"/>
                <w:sz w:val="20"/>
                <w:szCs w:val="20"/>
              </w:rPr>
              <w:t xml:space="preserve">, que contenga la </w:t>
            </w:r>
            <w:r w:rsidR="0083544F" w:rsidRPr="00EF1A50">
              <w:rPr>
                <w:rFonts w:ascii="Arial" w:hAnsi="Arial" w:cs="Arial"/>
                <w:sz w:val="20"/>
                <w:szCs w:val="20"/>
              </w:rPr>
              <w:t>averiguación, y</w:t>
            </w:r>
            <w:r w:rsidRPr="00EF1A50">
              <w:rPr>
                <w:rFonts w:ascii="Arial" w:hAnsi="Arial" w:cs="Arial"/>
                <w:sz w:val="20"/>
                <w:szCs w:val="20"/>
              </w:rPr>
              <w:t xml:space="preserve"> no el Juez de C</w:t>
            </w:r>
            <w:r w:rsidR="001B3274" w:rsidRPr="00EF1A50">
              <w:rPr>
                <w:rFonts w:ascii="Arial" w:hAnsi="Arial" w:cs="Arial"/>
                <w:sz w:val="20"/>
                <w:szCs w:val="20"/>
              </w:rPr>
              <w:t>ontrol que la requiere.</w:t>
            </w:r>
          </w:p>
          <w:p w:rsidR="001B3274" w:rsidRPr="00EF1A50" w:rsidRDefault="001B3274" w:rsidP="00DD0D8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B3274" w:rsidRPr="00EF1A50" w:rsidTr="004B478E">
        <w:trPr>
          <w:trHeight w:val="859"/>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rsidR="001B3274" w:rsidRPr="00EF1A50" w:rsidRDefault="001B3274" w:rsidP="00DD0D87">
            <w:pPr>
              <w:jc w:val="both"/>
              <w:rPr>
                <w:rFonts w:ascii="Arial" w:hAnsi="Arial" w:cs="Arial"/>
                <w:b w:val="0"/>
                <w:sz w:val="18"/>
                <w:szCs w:val="18"/>
                <w:lang w:val="es-ES"/>
              </w:rPr>
            </w:pPr>
          </w:p>
          <w:tbl>
            <w:tblPr>
              <w:tblStyle w:val="Tablaconcuadrcula"/>
              <w:tblW w:w="9243" w:type="dxa"/>
              <w:tblLayout w:type="fixed"/>
              <w:tblLook w:val="04A0" w:firstRow="1" w:lastRow="0" w:firstColumn="1" w:lastColumn="0" w:noHBand="0" w:noVBand="1"/>
            </w:tblPr>
            <w:tblGrid>
              <w:gridCol w:w="1872"/>
              <w:gridCol w:w="3686"/>
              <w:gridCol w:w="1843"/>
              <w:gridCol w:w="1842"/>
            </w:tblGrid>
            <w:tr w:rsidR="001B3274" w:rsidRPr="00EF1A50" w:rsidTr="00DD0D87">
              <w:tc>
                <w:tcPr>
                  <w:tcW w:w="1872"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Tesis: I.10o.A.79 A (10a.) </w:t>
                  </w:r>
                </w:p>
              </w:tc>
              <w:tc>
                <w:tcPr>
                  <w:tcW w:w="3686"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Gaceta del Semanario Judicial de la Federación </w:t>
                  </w:r>
                </w:p>
              </w:tc>
              <w:tc>
                <w:tcPr>
                  <w:tcW w:w="1843"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Décima Época </w:t>
                  </w:r>
                </w:p>
              </w:tc>
              <w:tc>
                <w:tcPr>
                  <w:tcW w:w="1842" w:type="dxa"/>
                  <w:shd w:val="clear" w:color="auto" w:fill="F2F2F2" w:themeFill="background1" w:themeFillShade="F2"/>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2018460        1 de 7 </w:t>
                  </w:r>
                </w:p>
              </w:tc>
            </w:tr>
            <w:tr w:rsidR="001B3274" w:rsidRPr="00EF1A50" w:rsidTr="00DD0D87">
              <w:tc>
                <w:tcPr>
                  <w:tcW w:w="1872" w:type="dxa"/>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Tribunales Colegiados de Circuito </w:t>
                  </w:r>
                </w:p>
              </w:tc>
              <w:tc>
                <w:tcPr>
                  <w:tcW w:w="3686" w:type="dxa"/>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Libro 60, Noviembre de 2018, Tomo III </w:t>
                  </w:r>
                </w:p>
              </w:tc>
              <w:tc>
                <w:tcPr>
                  <w:tcW w:w="1843" w:type="dxa"/>
                  <w:vAlign w:val="center"/>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Pág. 2318 </w:t>
                  </w:r>
                </w:p>
              </w:tc>
              <w:tc>
                <w:tcPr>
                  <w:tcW w:w="1842" w:type="dxa"/>
                </w:tcPr>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Tesis Aislada</w:t>
                  </w:r>
                </w:p>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(Administrativa)</w:t>
                  </w:r>
                </w:p>
              </w:tc>
            </w:tr>
          </w:tbl>
          <w:p w:rsidR="001B3274" w:rsidRPr="00EF1A50" w:rsidRDefault="001B3274" w:rsidP="00DD0D87">
            <w:pPr>
              <w:jc w:val="both"/>
              <w:rPr>
                <w:rFonts w:ascii="Arial" w:hAnsi="Arial" w:cs="Arial"/>
                <w:b w:val="0"/>
                <w:sz w:val="18"/>
                <w:szCs w:val="18"/>
                <w:lang w:val="es-ES"/>
              </w:rPr>
            </w:pPr>
          </w:p>
          <w:p w:rsidR="001B3274" w:rsidRPr="00EF1A50" w:rsidRDefault="001B3274" w:rsidP="00DD0D87">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PRUEBA DE DAÑO EN LA CLASIFICACIÓN DE LA INFORMACIÓN PÚBLICA. SU VALIDEZ NO DEPENDE DE LOS MEDIOS DE PRUEBA QUE EL SUJETO OBLIGADO APORTE.</w:t>
            </w:r>
          </w:p>
          <w:p w:rsidR="001B3274" w:rsidRPr="00EF1A50" w:rsidRDefault="001B3274" w:rsidP="00DD0D87">
            <w:pPr>
              <w:jc w:val="both"/>
              <w:rPr>
                <w:rFonts w:ascii="Arial" w:hAnsi="Arial" w:cs="Arial"/>
                <w:sz w:val="18"/>
                <w:szCs w:val="18"/>
                <w:lang w:val="es-ES"/>
              </w:rPr>
            </w:pPr>
          </w:p>
          <w:p w:rsidR="001B3274" w:rsidRPr="00EF1A50" w:rsidRDefault="001B3274" w:rsidP="00DD0D87">
            <w:pPr>
              <w:jc w:val="both"/>
              <w:rPr>
                <w:rFonts w:ascii="Arial" w:hAnsi="Arial" w:cs="Arial"/>
                <w:b w:val="0"/>
                <w:sz w:val="18"/>
                <w:szCs w:val="18"/>
              </w:rPr>
            </w:pPr>
            <w:r w:rsidRPr="00EF1A50">
              <w:rPr>
                <w:rFonts w:ascii="Arial" w:hAnsi="Arial" w:cs="Arial"/>
                <w:b w:val="0"/>
                <w:sz w:val="18"/>
                <w:szCs w:val="18"/>
              </w:rPr>
              <w:t xml:space="preserve">De acuerdo con el artículo </w:t>
            </w:r>
            <w:hyperlink r:id="rId24" w:history="1">
              <w:r w:rsidRPr="00EF1A50">
                <w:rPr>
                  <w:rFonts w:ascii="Arial" w:hAnsi="Arial" w:cs="Arial"/>
                  <w:b w:val="0"/>
                  <w:sz w:val="18"/>
                  <w:szCs w:val="18"/>
                </w:rPr>
                <w:t>104 de la Ley General de Transparencia y Acceso a la Información Pública</w:t>
              </w:r>
            </w:hyperlink>
            <w:r w:rsidRPr="00EF1A50">
              <w:rPr>
                <w:rFonts w:ascii="Arial" w:hAnsi="Arial" w:cs="Arial"/>
                <w:b w:val="0"/>
                <w:sz w:val="18"/>
                <w:szCs w:val="18"/>
              </w:rPr>
              <w:t xml:space="preserve">,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w:t>
            </w:r>
            <w:r w:rsidRPr="00EF1A50">
              <w:rPr>
                <w:rFonts w:ascii="Arial" w:hAnsi="Arial" w:cs="Arial"/>
                <w:sz w:val="18"/>
                <w:szCs w:val="18"/>
              </w:rPr>
              <w:t>acreditar que la divulgación de la información lesiona un interés jurídicamente protegido y que el daño que puede producir es mayor que el interés de conocer ésta</w:t>
            </w:r>
            <w:r w:rsidRPr="00EF1A50">
              <w:rPr>
                <w:rFonts w:ascii="Arial" w:hAnsi="Arial" w:cs="Arial"/>
                <w:b w:val="0"/>
                <w:sz w:val="18"/>
                <w:szCs w:val="18"/>
              </w:rPr>
              <w:t xml:space="preserve">.  Para tal efecto, disponen que en la </w:t>
            </w:r>
            <w:r w:rsidRPr="00EF1A50">
              <w:rPr>
                <w:rFonts w:ascii="Arial" w:hAnsi="Arial" w:cs="Arial"/>
                <w:sz w:val="18"/>
                <w:szCs w:val="18"/>
              </w:rPr>
              <w:t>clasificación de la información pública</w:t>
            </w:r>
            <w:r w:rsidRPr="00EF1A50">
              <w:rPr>
                <w:rFonts w:ascii="Arial" w:hAnsi="Arial" w:cs="Arial"/>
                <w:b w:val="0"/>
                <w:sz w:val="18"/>
                <w:szCs w:val="18"/>
              </w:rPr>
              <w:t xml:space="preserve"> (como </w:t>
            </w:r>
            <w:r w:rsidRPr="00EF1A50">
              <w:rPr>
                <w:rFonts w:ascii="Arial" w:hAnsi="Arial" w:cs="Arial"/>
                <w:sz w:val="18"/>
                <w:szCs w:val="18"/>
              </w:rPr>
              <w:t>reservada</w:t>
            </w:r>
            <w:r w:rsidRPr="00EF1A50">
              <w:rPr>
                <w:rFonts w:ascii="Arial" w:hAnsi="Arial" w:cs="Arial"/>
                <w:b w:val="0"/>
                <w:sz w:val="18"/>
                <w:szCs w:val="18"/>
              </w:rPr>
              <w:t xml:space="preserve"> o confidencial), debe justificarse que </w:t>
            </w:r>
            <w:r w:rsidRPr="00EF1A50">
              <w:rPr>
                <w:rFonts w:ascii="Arial" w:hAnsi="Arial" w:cs="Arial"/>
                <w:sz w:val="18"/>
                <w:szCs w:val="18"/>
              </w:rPr>
              <w:t>su divulgación representa un riesgo real, demostrable e identificable de perjuicio significativo</w:t>
            </w:r>
            <w:r w:rsidRPr="00EF1A50">
              <w:rPr>
                <w:rFonts w:ascii="Arial" w:hAnsi="Arial" w:cs="Arial"/>
                <w:b w:val="0"/>
                <w:sz w:val="18"/>
                <w:szCs w:val="18"/>
              </w:rPr>
              <w:t xml:space="preserve"> al interés público o </w:t>
            </w:r>
            <w:r w:rsidRPr="00EF1A50">
              <w:rPr>
                <w:rFonts w:ascii="Arial" w:hAnsi="Arial" w:cs="Arial"/>
                <w:sz w:val="18"/>
                <w:szCs w:val="18"/>
              </w:rPr>
              <w:t>a la seguridad nacional</w:t>
            </w:r>
            <w:r w:rsidRPr="00EF1A50">
              <w:rPr>
                <w:rFonts w:ascii="Arial" w:hAnsi="Arial" w:cs="Arial"/>
                <w:b w:val="0"/>
                <w:sz w:val="18"/>
                <w:szCs w:val="18"/>
              </w:rPr>
              <w:t xml:space="preserve">; que ese riesgo supera el interés público general de que se difunda; y, que </w:t>
            </w:r>
            <w:r w:rsidRPr="00EF1A50">
              <w:rPr>
                <w:rFonts w:ascii="Arial" w:hAnsi="Arial" w:cs="Arial"/>
                <w:sz w:val="18"/>
                <w:szCs w:val="18"/>
              </w:rPr>
              <w:t>la limitación se adecua al principio de proporcionalidad y representa el medio menos restrictivo disponible para evitar el perjuicio</w:t>
            </w:r>
            <w:r w:rsidRPr="00EF1A50">
              <w:rPr>
                <w:rFonts w:ascii="Arial" w:hAnsi="Arial" w:cs="Arial"/>
                <w:b w:val="0"/>
                <w:sz w:val="18"/>
                <w:szCs w:val="18"/>
              </w:rPr>
              <w:t>.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rsidR="001B3274" w:rsidRPr="00EF1A50" w:rsidRDefault="001B3274" w:rsidP="00DD0D87">
            <w:pPr>
              <w:jc w:val="both"/>
              <w:rPr>
                <w:rFonts w:ascii="Arial" w:hAnsi="Arial" w:cs="Arial"/>
                <w:b w:val="0"/>
                <w:sz w:val="18"/>
                <w:szCs w:val="18"/>
              </w:rPr>
            </w:pPr>
            <w:r w:rsidRPr="00EF1A50">
              <w:rPr>
                <w:rFonts w:ascii="Arial" w:hAnsi="Arial" w:cs="Arial"/>
                <w:b w:val="0"/>
                <w:sz w:val="18"/>
                <w:szCs w:val="18"/>
              </w:rPr>
              <w:br/>
              <w:t>DÉCIMO TRIBUNAL COLEGIADO EN MATERIA ADMINISTRATIVA DEL PRIMER CIRCUITO.</w:t>
            </w:r>
          </w:p>
          <w:p w:rsidR="001B3274" w:rsidRPr="00EF1A50" w:rsidRDefault="001B3274" w:rsidP="00DD0D87">
            <w:pPr>
              <w:pStyle w:val="francesa1"/>
              <w:rPr>
                <w:rFonts w:ascii="Arial" w:hAnsi="Arial" w:cs="Arial"/>
                <w:b w:val="0"/>
                <w:color w:val="auto"/>
                <w:sz w:val="18"/>
                <w:szCs w:val="18"/>
              </w:rPr>
            </w:pPr>
            <w:r w:rsidRPr="00EF1A50">
              <w:rPr>
                <w:rFonts w:ascii="Arial" w:hAnsi="Arial" w:cs="Arial"/>
                <w:b w:val="0"/>
                <w:color w:val="auto"/>
                <w:sz w:val="18"/>
                <w:szCs w:val="18"/>
              </w:rPr>
              <w:t>Amparo en revisión 149/2018. Amanda Ibáñez Molina. 6 de septiembre de 2018. Unanimidad de votos. Ponente: Alfredo Enrique Báez López. Secretario: Roberto César Morales Corona.</w:t>
            </w:r>
          </w:p>
          <w:p w:rsidR="001B3274" w:rsidRPr="00EF1A50" w:rsidRDefault="001B3274" w:rsidP="00DD0D87">
            <w:pPr>
              <w:jc w:val="both"/>
              <w:rPr>
                <w:rFonts w:ascii="Arial" w:hAnsi="Arial" w:cs="Arial"/>
                <w:b w:val="0"/>
                <w:sz w:val="18"/>
                <w:szCs w:val="18"/>
              </w:rPr>
            </w:pPr>
          </w:p>
          <w:p w:rsidR="001B3274" w:rsidRPr="00EF1A50" w:rsidRDefault="001B3274" w:rsidP="00DD0D87">
            <w:pPr>
              <w:jc w:val="both"/>
              <w:rPr>
                <w:rFonts w:ascii="Arial" w:hAnsi="Arial" w:cs="Arial"/>
                <w:b w:val="0"/>
                <w:sz w:val="18"/>
                <w:szCs w:val="18"/>
              </w:rPr>
            </w:pPr>
            <w:r w:rsidRPr="00EF1A50">
              <w:rPr>
                <w:rFonts w:ascii="Arial" w:hAnsi="Arial" w:cs="Arial"/>
                <w:b w:val="0"/>
                <w:sz w:val="18"/>
                <w:szCs w:val="18"/>
              </w:rPr>
              <w:t>Esta tesis se publicó el viernes 23 de noviembre de 2018 a las 10:34 horas en el Semanario Judicial de la Federación.</w:t>
            </w: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p w:rsidR="001B3274" w:rsidRPr="00EF1A50" w:rsidRDefault="001B3274" w:rsidP="00DD0D87">
            <w:pPr>
              <w:jc w:val="both"/>
              <w:rPr>
                <w:rFonts w:ascii="Arial" w:hAnsi="Arial" w:cs="Arial"/>
                <w:sz w:val="18"/>
                <w:szCs w:val="18"/>
              </w:rPr>
            </w:pPr>
          </w:p>
        </w:tc>
        <w:tc>
          <w:tcPr>
            <w:tcW w:w="4253" w:type="dxa"/>
            <w:shd w:val="clear" w:color="auto" w:fill="FFFFFF" w:themeFill="background1"/>
          </w:tcPr>
          <w:p w:rsidR="001B3274" w:rsidRPr="00EF1A50" w:rsidRDefault="001B3274" w:rsidP="00DD0D8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B3274" w:rsidRPr="00EF1A50" w:rsidRDefault="001B3274" w:rsidP="00DD0D8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1A50">
              <w:rPr>
                <w:rFonts w:ascii="Arial" w:hAnsi="Arial" w:cs="Arial"/>
                <w:sz w:val="20"/>
                <w:szCs w:val="20"/>
              </w:rPr>
              <w:t xml:space="preserve">La validez de la </w:t>
            </w:r>
            <w:r w:rsidRPr="00EF1A50">
              <w:rPr>
                <w:rFonts w:ascii="Arial" w:hAnsi="Arial" w:cs="Arial"/>
                <w:b/>
                <w:sz w:val="20"/>
                <w:szCs w:val="20"/>
              </w:rPr>
              <w:t>prueba de daño</w:t>
            </w:r>
            <w:r w:rsidRPr="00EF1A50">
              <w:rPr>
                <w:rFonts w:ascii="Arial" w:hAnsi="Arial" w:cs="Arial"/>
                <w:sz w:val="20"/>
                <w:szCs w:val="20"/>
              </w:rPr>
              <w:t xml:space="preserve"> consiste en los argumentos de los sujetos obligados para </w:t>
            </w:r>
            <w:r w:rsidRPr="00EF1A50">
              <w:rPr>
                <w:rFonts w:ascii="Arial" w:hAnsi="Arial" w:cs="Arial"/>
                <w:b/>
                <w:sz w:val="20"/>
                <w:szCs w:val="20"/>
              </w:rPr>
              <w:t>acreditar que la divulgación de la información reservada</w:t>
            </w:r>
            <w:r w:rsidRPr="00EF1A50">
              <w:rPr>
                <w:rFonts w:ascii="Arial" w:hAnsi="Arial" w:cs="Arial"/>
                <w:sz w:val="20"/>
                <w:szCs w:val="20"/>
              </w:rPr>
              <w:t xml:space="preserve"> o confidencial, entre otros aspectos, </w:t>
            </w:r>
            <w:r w:rsidRPr="00EF1A50">
              <w:rPr>
                <w:rFonts w:ascii="Arial" w:hAnsi="Arial" w:cs="Arial"/>
                <w:b/>
                <w:sz w:val="20"/>
                <w:szCs w:val="20"/>
              </w:rPr>
              <w:t>representa un riesgo</w:t>
            </w:r>
            <w:r w:rsidRPr="00EF1A50">
              <w:rPr>
                <w:rFonts w:ascii="Arial" w:hAnsi="Arial" w:cs="Arial"/>
                <w:sz w:val="20"/>
                <w:szCs w:val="20"/>
              </w:rPr>
              <w:t xml:space="preserve"> demostrable e identificable y que causaría un </w:t>
            </w:r>
            <w:r w:rsidRPr="00EF1A50">
              <w:rPr>
                <w:rFonts w:ascii="Arial" w:hAnsi="Arial" w:cs="Arial"/>
                <w:b/>
                <w:sz w:val="20"/>
                <w:szCs w:val="20"/>
              </w:rPr>
              <w:t>daño</w:t>
            </w:r>
            <w:r w:rsidRPr="00EF1A50">
              <w:rPr>
                <w:rFonts w:ascii="Arial" w:hAnsi="Arial" w:cs="Arial"/>
                <w:sz w:val="20"/>
                <w:szCs w:val="20"/>
              </w:rPr>
              <w:t xml:space="preserve"> considerable a la </w:t>
            </w:r>
            <w:r w:rsidRPr="00EF1A50">
              <w:rPr>
                <w:rFonts w:ascii="Arial" w:hAnsi="Arial" w:cs="Arial"/>
                <w:b/>
                <w:sz w:val="20"/>
                <w:szCs w:val="20"/>
              </w:rPr>
              <w:t>seguridad nacional</w:t>
            </w:r>
            <w:r w:rsidRPr="00EF1A50">
              <w:rPr>
                <w:rFonts w:ascii="Arial" w:hAnsi="Arial" w:cs="Arial"/>
                <w:sz w:val="20"/>
                <w:szCs w:val="20"/>
              </w:rPr>
              <w:t>.</w:t>
            </w:r>
          </w:p>
        </w:tc>
      </w:tr>
      <w:tr w:rsidR="001B3274" w:rsidRPr="00EF1A50" w:rsidTr="004B478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rsidR="001B3274" w:rsidRPr="00EF1A50" w:rsidRDefault="001B3274" w:rsidP="004B478E">
            <w:pPr>
              <w:jc w:val="both"/>
              <w:rPr>
                <w:rFonts w:ascii="Arial" w:eastAsia="Times New Roman" w:hAnsi="Arial" w:cs="Arial"/>
                <w:sz w:val="18"/>
                <w:szCs w:val="18"/>
                <w:lang w:val="es-ES" w:eastAsia="es-ES"/>
              </w:rPr>
            </w:pPr>
          </w:p>
          <w:tbl>
            <w:tblPr>
              <w:tblStyle w:val="Tablaconcuadrcula"/>
              <w:tblW w:w="9243" w:type="dxa"/>
              <w:tblLayout w:type="fixed"/>
              <w:tblLook w:val="04A0" w:firstRow="1" w:lastRow="0" w:firstColumn="1" w:lastColumn="0" w:noHBand="0" w:noVBand="1"/>
            </w:tblPr>
            <w:tblGrid>
              <w:gridCol w:w="1872"/>
              <w:gridCol w:w="3686"/>
              <w:gridCol w:w="1843"/>
              <w:gridCol w:w="1842"/>
            </w:tblGrid>
            <w:tr w:rsidR="001B3274" w:rsidRPr="00EF1A50" w:rsidTr="00CB2604">
              <w:tc>
                <w:tcPr>
                  <w:tcW w:w="1872"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Tesis: I.1o.A.E.133 A (10a.) </w:t>
                  </w:r>
                </w:p>
              </w:tc>
              <w:tc>
                <w:tcPr>
                  <w:tcW w:w="3686"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Gaceta del Semanario Judicial de la Federación </w:t>
                  </w:r>
                </w:p>
              </w:tc>
              <w:tc>
                <w:tcPr>
                  <w:tcW w:w="1843"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Décima Época </w:t>
                  </w:r>
                </w:p>
              </w:tc>
              <w:tc>
                <w:tcPr>
                  <w:tcW w:w="1842"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2011541        3 de 21 </w:t>
                  </w:r>
                </w:p>
              </w:tc>
            </w:tr>
            <w:tr w:rsidR="001B3274" w:rsidRPr="00EF1A50" w:rsidTr="00CB2604">
              <w:tc>
                <w:tcPr>
                  <w:tcW w:w="1872" w:type="dxa"/>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Tribunales Colegiados de Circuito </w:t>
                  </w:r>
                </w:p>
              </w:tc>
              <w:tc>
                <w:tcPr>
                  <w:tcW w:w="3686" w:type="dxa"/>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Libro 29, Abril de 2016, Tomo III </w:t>
                  </w:r>
                </w:p>
              </w:tc>
              <w:tc>
                <w:tcPr>
                  <w:tcW w:w="1843" w:type="dxa"/>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Pág. 2133 </w:t>
                  </w:r>
                </w:p>
              </w:tc>
              <w:tc>
                <w:tcPr>
                  <w:tcW w:w="1842" w:type="dxa"/>
                  <w:vAlign w:val="center"/>
                </w:tcPr>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 xml:space="preserve">Tesis Aislada(Constitucional, Administrativa, Común) </w:t>
                  </w:r>
                </w:p>
              </w:tc>
            </w:tr>
          </w:tbl>
          <w:p w:rsidR="001B3274" w:rsidRPr="00EF1A50" w:rsidRDefault="001B3274" w:rsidP="004B478E">
            <w:pPr>
              <w:jc w:val="both"/>
              <w:rPr>
                <w:rFonts w:ascii="Arial" w:eastAsia="Times New Roman" w:hAnsi="Arial" w:cs="Arial"/>
                <w:sz w:val="18"/>
                <w:szCs w:val="18"/>
                <w:lang w:val="es-ES" w:eastAsia="es-ES"/>
              </w:rPr>
            </w:pPr>
          </w:p>
          <w:p w:rsidR="001B3274" w:rsidRPr="00EF1A50" w:rsidRDefault="001B3274" w:rsidP="004B478E">
            <w:pPr>
              <w:jc w:val="both"/>
              <w:rPr>
                <w:rFonts w:ascii="Arial" w:eastAsia="Times New Roman" w:hAnsi="Arial" w:cs="Arial"/>
                <w:sz w:val="18"/>
                <w:szCs w:val="18"/>
                <w:lang w:val="es-ES" w:eastAsia="es-ES"/>
              </w:rPr>
            </w:pPr>
            <w:r w:rsidRPr="00EF1A50">
              <w:rPr>
                <w:rFonts w:ascii="Arial" w:eastAsia="Times New Roman" w:hAnsi="Arial" w:cs="Arial"/>
                <w:sz w:val="18"/>
                <w:szCs w:val="18"/>
                <w:lang w:val="es-ES" w:eastAsia="es-ES"/>
              </w:rPr>
              <w:t>ACCESO A LA INFORMACIÓN. EJERCICIO DEL DERECHO RELATIVO TRATÁNDOSE DE LA CLASIFICADA COMO CONFIDENCIAL, MEDIANTE LA PRUEBA DE DAÑO O DEL INTERÉS PÚBLICO Y ROL DEL JUEZ DE AMPARO PARA FACILITAR LA DEFENSA DE LAS PARTES.</w:t>
            </w:r>
          </w:p>
          <w:p w:rsidR="001B3274" w:rsidRPr="00EF1A50" w:rsidRDefault="001B3274" w:rsidP="004B478E">
            <w:pPr>
              <w:jc w:val="both"/>
              <w:rPr>
                <w:rFonts w:ascii="Arial" w:eastAsia="Times New Roman" w:hAnsi="Arial" w:cs="Arial"/>
                <w:sz w:val="18"/>
                <w:szCs w:val="18"/>
                <w:lang w:val="es-ES" w:eastAsia="es-ES"/>
              </w:rPr>
            </w:pPr>
          </w:p>
          <w:p w:rsidR="001B3274" w:rsidRPr="00EF1A50" w:rsidRDefault="001B3274" w:rsidP="004B478E">
            <w:pPr>
              <w:jc w:val="both"/>
              <w:rPr>
                <w:rFonts w:ascii="Arial" w:eastAsia="Times New Roman" w:hAnsi="Arial" w:cs="Arial"/>
                <w:b w:val="0"/>
                <w:sz w:val="18"/>
                <w:szCs w:val="18"/>
                <w:lang w:val="es-ES" w:eastAsia="es-ES"/>
              </w:rPr>
            </w:pPr>
            <w:r w:rsidRPr="00EF1A50">
              <w:rPr>
                <w:rFonts w:ascii="Arial" w:eastAsia="Times New Roman" w:hAnsi="Arial" w:cs="Arial"/>
                <w:b w:val="0"/>
                <w:sz w:val="18"/>
                <w:szCs w:val="18"/>
                <w:lang w:val="es-ES" w:eastAsia="es-ES"/>
              </w:rPr>
              <w:t xml:space="preserve">Para el ejercicio del derecho de acceso a la información, previsto en el artículo </w:t>
            </w:r>
            <w:hyperlink r:id="rId25" w:history="1">
              <w:r w:rsidRPr="00EF1A50">
                <w:rPr>
                  <w:rFonts w:ascii="Arial" w:eastAsia="Times New Roman" w:hAnsi="Arial" w:cs="Arial"/>
                  <w:b w:val="0"/>
                  <w:sz w:val="18"/>
                  <w:szCs w:val="18"/>
                  <w:u w:val="single"/>
                  <w:lang w:val="es-ES" w:eastAsia="es-ES"/>
                </w:rPr>
                <w:t>6o. de la Constitución Política de los Estados Unidos Mexicanos</w:t>
              </w:r>
            </w:hyperlink>
            <w:r w:rsidRPr="00EF1A50">
              <w:rPr>
                <w:rFonts w:ascii="Arial" w:eastAsia="Times New Roman" w:hAnsi="Arial" w:cs="Arial"/>
                <w:b w:val="0"/>
                <w:sz w:val="18"/>
                <w:szCs w:val="18"/>
                <w:lang w:val="es-ES" w:eastAsia="es-ES"/>
              </w:rPr>
              <w:t xml:space="preserve">, la Ley General de Transparencia y Acceso a la Información Pública establece la existencia de los mecanismos correspondientes y de procedimientos de revisión expeditos, y dispone que ese derecho humano comprende solicitar, investigar, difundir, buscar y recibir información. Asimismo, que toda la generada, obtenida, adquirida, transformada o en posesión de los sujetos obligados es pública y accesible a cualquier persona. </w:t>
            </w:r>
            <w:r w:rsidR="0083544F" w:rsidRPr="00EF1A50">
              <w:rPr>
                <w:rFonts w:ascii="Arial" w:eastAsia="Times New Roman" w:hAnsi="Arial" w:cs="Arial"/>
                <w:b w:val="0"/>
                <w:sz w:val="18"/>
                <w:szCs w:val="18"/>
                <w:lang w:val="es-ES" w:eastAsia="es-ES"/>
              </w:rPr>
              <w:t>Además,</w:t>
            </w:r>
            <w:r w:rsidRPr="00EF1A50">
              <w:rPr>
                <w:rFonts w:ascii="Arial" w:eastAsia="Times New Roman" w:hAnsi="Arial" w:cs="Arial"/>
                <w:b w:val="0"/>
                <w:sz w:val="18"/>
                <w:szCs w:val="18"/>
                <w:lang w:val="es-ES" w:eastAsia="es-ES"/>
              </w:rPr>
              <w:t xml:space="preserve"> señala, como regla general, el acceso a dicha información y, por excepción, la clasificación. Es así que para </w:t>
            </w:r>
            <w:r w:rsidRPr="00EF1A50">
              <w:rPr>
                <w:rFonts w:ascii="Arial" w:eastAsia="Times New Roman" w:hAnsi="Arial" w:cs="Arial"/>
                <w:sz w:val="18"/>
                <w:szCs w:val="18"/>
                <w:lang w:val="es-ES" w:eastAsia="es-ES"/>
              </w:rPr>
              <w:t>clasificar la información como reservada, debe hacerse un análisis, caso por caso, mediante la aplicación de la "prueba de daño".</w:t>
            </w:r>
            <w:r w:rsidRPr="00EF1A50">
              <w:rPr>
                <w:rFonts w:ascii="Arial" w:eastAsia="Times New Roman" w:hAnsi="Arial" w:cs="Arial"/>
                <w:b w:val="0"/>
                <w:sz w:val="18"/>
                <w:szCs w:val="18"/>
                <w:lang w:val="es-ES" w:eastAsia="es-ES"/>
              </w:rPr>
              <w:t xml:space="preserve"> Sin perjuicio de lo anterior, cuando un documento contenga partes o secciones reservadas o confidenciales, los sujetos obligados deberán elaborar una versión pública, en la que testen única y exclusivamente aquéllas, con indicación de su contenido de forma genérica, así como la fundamentación y motivación que sustente dicha clasificación. Por otra parte, si alguien intenta revertir determinada clasificación de información que estima no es confidencial, debe plantearlo ante la autoridad que realizó la clasificación, dando audiencia a los beneficiados con la decretada y a los probables afectados, para el evento de que se reclasifique, a través de la "prueba del interés público". De lo anterior se advierte que </w:t>
            </w:r>
            <w:r w:rsidRPr="00EF1A50">
              <w:rPr>
                <w:rFonts w:ascii="Arial" w:eastAsia="Times New Roman" w:hAnsi="Arial" w:cs="Arial"/>
                <w:sz w:val="18"/>
                <w:szCs w:val="18"/>
                <w:lang w:val="es-ES" w:eastAsia="es-ES"/>
              </w:rPr>
              <w:t>corresponde a los sujetos obligados realizar la clasificación de la información que obre en su poder</w:t>
            </w:r>
            <w:r w:rsidRPr="00EF1A50">
              <w:rPr>
                <w:rFonts w:ascii="Arial" w:eastAsia="Times New Roman" w:hAnsi="Arial" w:cs="Arial"/>
                <w:b w:val="0"/>
                <w:sz w:val="18"/>
                <w:szCs w:val="18"/>
                <w:lang w:val="es-ES" w:eastAsia="es-ES"/>
              </w:rPr>
              <w:t xml:space="preserve"> y, contra la decisión que adopten, procede interponer el recurso de revisión ante el organismo garante que corresponda. </w:t>
            </w:r>
            <w:r w:rsidRPr="00EF1A50">
              <w:rPr>
                <w:rFonts w:ascii="Arial" w:eastAsia="Times New Roman" w:hAnsi="Arial" w:cs="Arial"/>
                <w:sz w:val="18"/>
                <w:szCs w:val="18"/>
                <w:lang w:val="es-ES" w:eastAsia="es-ES"/>
              </w:rPr>
              <w:t>En consecuencia, la obligación de clasificar la información corresponde única y directamente a los sujetos obligados</w:t>
            </w:r>
            <w:r w:rsidRPr="00EF1A50">
              <w:rPr>
                <w:rFonts w:ascii="Arial" w:eastAsia="Times New Roman" w:hAnsi="Arial" w:cs="Arial"/>
                <w:b w:val="0"/>
                <w:sz w:val="18"/>
                <w:szCs w:val="18"/>
                <w:lang w:val="es-ES" w:eastAsia="es-ES"/>
              </w:rPr>
              <w:t>, en tanto que al Juez de amparo sólo compete facilitar, bajo su más estricta responsabilidad, el acceso a la que sea "indispensable para la adecuada defensa de las partes".</w:t>
            </w:r>
          </w:p>
          <w:p w:rsidR="001B3274" w:rsidRPr="00EF1A50" w:rsidRDefault="001B3274" w:rsidP="004B478E">
            <w:pPr>
              <w:jc w:val="both"/>
              <w:rPr>
                <w:rFonts w:ascii="Arial" w:eastAsia="Times New Roman" w:hAnsi="Arial" w:cs="Arial"/>
                <w:b w:val="0"/>
                <w:sz w:val="18"/>
                <w:szCs w:val="18"/>
                <w:lang w:val="es-ES" w:eastAsia="es-ES"/>
              </w:rPr>
            </w:pPr>
            <w:r w:rsidRPr="00EF1A50">
              <w:rPr>
                <w:rFonts w:ascii="Arial" w:eastAsia="Times New Roman" w:hAnsi="Arial" w:cs="Arial"/>
                <w:b w:val="0"/>
                <w:sz w:val="18"/>
                <w:szCs w:val="18"/>
                <w:lang w:val="es-ES" w:eastAsia="es-ES"/>
              </w:rPr>
              <w:br/>
              <w:t>PRIMER TRIBUNAL COLEGIADO DE CIRCUITO EN MATERIA ADMINISTRATIVA ESPECIALIZADO EN COMPETENCIA ECONÓMICA, RADIODIFUSIÓN Y TELECOMUNICACIONES, CON RESIDENCIA EN EL DISTRITO FEDERAL Y JURISDICCIÓN EN TODA LA REPÚBLICA.</w:t>
            </w:r>
          </w:p>
          <w:p w:rsidR="001B3274" w:rsidRPr="00EF1A50" w:rsidRDefault="001B3274" w:rsidP="004B478E">
            <w:pPr>
              <w:jc w:val="both"/>
              <w:rPr>
                <w:rFonts w:ascii="Arial" w:eastAsia="Times New Roman" w:hAnsi="Arial" w:cs="Arial"/>
                <w:b w:val="0"/>
                <w:sz w:val="18"/>
                <w:szCs w:val="18"/>
                <w:lang w:eastAsia="es-ES"/>
              </w:rPr>
            </w:pPr>
          </w:p>
          <w:p w:rsidR="001B3274" w:rsidRPr="00EF1A50" w:rsidRDefault="001B3274" w:rsidP="004B478E">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 xml:space="preserve">Queja 129/2015. Ambiderm, S.A. de C.V. 28 de enero de 2016. Unanimidad de votos. Ponente: Jean Claude Tron Petit. Secretario: Marco Antonio Pérez Meza. </w:t>
            </w:r>
          </w:p>
          <w:p w:rsidR="001B3274" w:rsidRPr="00EF1A50" w:rsidRDefault="001B3274" w:rsidP="004B478E">
            <w:pPr>
              <w:jc w:val="both"/>
              <w:rPr>
                <w:rFonts w:ascii="Arial" w:eastAsia="Times New Roman" w:hAnsi="Arial" w:cs="Arial"/>
                <w:b w:val="0"/>
                <w:sz w:val="18"/>
                <w:szCs w:val="18"/>
                <w:lang w:eastAsia="es-ES"/>
              </w:rPr>
            </w:pPr>
          </w:p>
          <w:p w:rsidR="001B3274" w:rsidRPr="00EF1A50" w:rsidRDefault="001B3274" w:rsidP="004B478E">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Esta tesis se publicó el viernes 29 de abril de 2016 a las 10:29 horas en el Semanario Judicial de la Federación.</w:t>
            </w:r>
          </w:p>
          <w:p w:rsidR="001B3274" w:rsidRPr="00EF1A50" w:rsidRDefault="001B3274" w:rsidP="001049F2">
            <w:pPr>
              <w:jc w:val="both"/>
              <w:rPr>
                <w:rFonts w:ascii="Arial" w:eastAsia="Times New Roman" w:hAnsi="Arial" w:cs="Arial"/>
                <w:b w:val="0"/>
                <w:sz w:val="18"/>
                <w:szCs w:val="18"/>
                <w:lang w:eastAsia="es-ES"/>
              </w:rPr>
            </w:pPr>
          </w:p>
          <w:p w:rsidR="001B3274" w:rsidRPr="00EF1A50" w:rsidRDefault="001B3274" w:rsidP="001049F2">
            <w:pPr>
              <w:jc w:val="both"/>
              <w:rPr>
                <w:rFonts w:ascii="Arial" w:eastAsia="Times New Roman" w:hAnsi="Arial" w:cs="Arial"/>
                <w:b w:val="0"/>
                <w:sz w:val="18"/>
                <w:szCs w:val="18"/>
                <w:lang w:eastAsia="es-ES"/>
              </w:rPr>
            </w:pPr>
          </w:p>
          <w:p w:rsidR="001B3274" w:rsidRPr="00EF1A50" w:rsidRDefault="001B3274" w:rsidP="004B478E">
            <w:pPr>
              <w:jc w:val="both"/>
              <w:rPr>
                <w:rFonts w:ascii="Arial" w:eastAsia="Times New Roman" w:hAnsi="Arial" w:cs="Arial"/>
                <w:b w:val="0"/>
                <w:sz w:val="18"/>
                <w:szCs w:val="18"/>
                <w:lang w:eastAsia="es-ES"/>
              </w:rPr>
            </w:pPr>
          </w:p>
        </w:tc>
        <w:tc>
          <w:tcPr>
            <w:tcW w:w="4253" w:type="dxa"/>
            <w:shd w:val="clear" w:color="auto" w:fill="FFFFFF" w:themeFill="background1"/>
          </w:tcPr>
          <w:p w:rsidR="001B3274" w:rsidRPr="00EF1A50" w:rsidRDefault="001B3274" w:rsidP="004D4E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44501" w:rsidRPr="00EF1A50" w:rsidRDefault="00244501" w:rsidP="004D4E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1A50">
              <w:rPr>
                <w:rFonts w:ascii="Arial" w:hAnsi="Arial" w:cs="Arial"/>
                <w:sz w:val="20"/>
                <w:szCs w:val="20"/>
              </w:rPr>
              <w:t xml:space="preserve">Para la clasificación de la </w:t>
            </w:r>
            <w:r w:rsidRPr="00EF1A50">
              <w:rPr>
                <w:rFonts w:ascii="Arial" w:hAnsi="Arial" w:cs="Arial"/>
                <w:b/>
                <w:sz w:val="20"/>
                <w:szCs w:val="20"/>
              </w:rPr>
              <w:t>información</w:t>
            </w:r>
            <w:r w:rsidRPr="00EF1A50">
              <w:rPr>
                <w:rFonts w:ascii="Arial" w:hAnsi="Arial" w:cs="Arial"/>
                <w:sz w:val="20"/>
                <w:szCs w:val="20"/>
              </w:rPr>
              <w:t xml:space="preserve"> con carácter de </w:t>
            </w:r>
            <w:r w:rsidRPr="00EF1A50">
              <w:rPr>
                <w:rFonts w:ascii="Arial" w:hAnsi="Arial" w:cs="Arial"/>
                <w:b/>
                <w:sz w:val="20"/>
                <w:szCs w:val="20"/>
              </w:rPr>
              <w:t>reservada</w:t>
            </w:r>
            <w:r w:rsidRPr="00EF1A50">
              <w:rPr>
                <w:rFonts w:ascii="Arial" w:hAnsi="Arial" w:cs="Arial"/>
                <w:sz w:val="20"/>
                <w:szCs w:val="20"/>
              </w:rPr>
              <w:t xml:space="preserve">, los sujetos obligados deberán llevar a cabo un </w:t>
            </w:r>
            <w:r w:rsidRPr="00EF1A50">
              <w:rPr>
                <w:rFonts w:ascii="Arial" w:hAnsi="Arial" w:cs="Arial"/>
                <w:b/>
                <w:sz w:val="20"/>
                <w:szCs w:val="20"/>
              </w:rPr>
              <w:t>análisis de caso por caso</w:t>
            </w:r>
            <w:r w:rsidRPr="00EF1A50">
              <w:rPr>
                <w:rFonts w:ascii="Arial" w:hAnsi="Arial" w:cs="Arial"/>
                <w:sz w:val="20"/>
                <w:szCs w:val="20"/>
              </w:rPr>
              <w:t xml:space="preserve">, mediante la </w:t>
            </w:r>
            <w:r w:rsidRPr="00EF1A50">
              <w:rPr>
                <w:rFonts w:ascii="Arial" w:hAnsi="Arial" w:cs="Arial"/>
                <w:b/>
                <w:sz w:val="20"/>
                <w:szCs w:val="20"/>
              </w:rPr>
              <w:t>aplicación de la “prueba de daño”</w:t>
            </w:r>
            <w:r w:rsidRPr="00EF1A50">
              <w:rPr>
                <w:rFonts w:ascii="Arial" w:hAnsi="Arial" w:cs="Arial"/>
                <w:sz w:val="20"/>
                <w:szCs w:val="20"/>
              </w:rPr>
              <w:t xml:space="preserve">. </w:t>
            </w:r>
          </w:p>
          <w:p w:rsidR="00244501" w:rsidRPr="00EF1A50" w:rsidRDefault="00244501" w:rsidP="004D4E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B3274" w:rsidRPr="00EF1A50" w:rsidRDefault="00244501" w:rsidP="004D4E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1A50">
              <w:rPr>
                <w:rFonts w:ascii="Arial" w:hAnsi="Arial" w:cs="Arial"/>
                <w:sz w:val="20"/>
                <w:szCs w:val="20"/>
              </w:rPr>
              <w:t xml:space="preserve">Para efectos del </w:t>
            </w:r>
            <w:r w:rsidRPr="00EF1A50">
              <w:rPr>
                <w:rFonts w:ascii="Arial" w:hAnsi="Arial" w:cs="Arial"/>
                <w:b/>
                <w:sz w:val="20"/>
                <w:szCs w:val="20"/>
              </w:rPr>
              <w:t>acceso a la información</w:t>
            </w:r>
            <w:r w:rsidRPr="00EF1A50">
              <w:rPr>
                <w:rFonts w:ascii="Arial" w:hAnsi="Arial" w:cs="Arial"/>
                <w:sz w:val="20"/>
                <w:szCs w:val="20"/>
              </w:rPr>
              <w:t xml:space="preserve">, los sujetos obligados deberán elaborar una </w:t>
            </w:r>
            <w:r w:rsidRPr="00EF1A50">
              <w:rPr>
                <w:rFonts w:ascii="Arial" w:hAnsi="Arial" w:cs="Arial"/>
                <w:b/>
                <w:sz w:val="20"/>
                <w:szCs w:val="20"/>
              </w:rPr>
              <w:t>Versión Pública</w:t>
            </w:r>
            <w:r w:rsidRPr="00EF1A50">
              <w:rPr>
                <w:rFonts w:ascii="Arial" w:hAnsi="Arial" w:cs="Arial"/>
                <w:sz w:val="20"/>
                <w:szCs w:val="20"/>
              </w:rPr>
              <w:t xml:space="preserve"> en la que se </w:t>
            </w:r>
            <w:r w:rsidRPr="00EF1A50">
              <w:rPr>
                <w:rFonts w:ascii="Arial" w:hAnsi="Arial" w:cs="Arial"/>
                <w:b/>
                <w:sz w:val="20"/>
                <w:szCs w:val="20"/>
              </w:rPr>
              <w:t>testen</w:t>
            </w:r>
            <w:r w:rsidRPr="00EF1A50">
              <w:rPr>
                <w:rFonts w:ascii="Arial" w:hAnsi="Arial" w:cs="Arial"/>
                <w:sz w:val="20"/>
                <w:szCs w:val="20"/>
              </w:rPr>
              <w:t xml:space="preserve"> las partes o secciones clasificadas, indicando su contenido de manera genérica y </w:t>
            </w:r>
            <w:r w:rsidRPr="00EF1A50">
              <w:rPr>
                <w:rFonts w:ascii="Arial" w:hAnsi="Arial" w:cs="Arial"/>
                <w:b/>
                <w:sz w:val="20"/>
                <w:szCs w:val="20"/>
              </w:rPr>
              <w:t>fundando y motivando su clasificación</w:t>
            </w:r>
            <w:r w:rsidRPr="00EF1A50">
              <w:rPr>
                <w:rFonts w:ascii="Arial" w:hAnsi="Arial" w:cs="Arial"/>
                <w:sz w:val="20"/>
                <w:szCs w:val="20"/>
              </w:rPr>
              <w:t>.</w:t>
            </w:r>
          </w:p>
          <w:p w:rsidR="001B3274" w:rsidRPr="00EF1A50" w:rsidRDefault="001B3274" w:rsidP="004D4E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B3274" w:rsidRPr="007553EF" w:rsidTr="004B478E">
        <w:trPr>
          <w:trHeight w:val="1135"/>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rsidR="001B3274" w:rsidRPr="00EF1A50" w:rsidRDefault="001B3274" w:rsidP="004B478E">
            <w:pPr>
              <w:jc w:val="both"/>
              <w:rPr>
                <w:rFonts w:ascii="Arial" w:eastAsia="Times New Roman" w:hAnsi="Arial" w:cs="Arial"/>
                <w:sz w:val="18"/>
                <w:szCs w:val="18"/>
                <w:lang w:val="es-ES" w:eastAsia="es-ES"/>
              </w:rPr>
            </w:pPr>
          </w:p>
          <w:tbl>
            <w:tblPr>
              <w:tblStyle w:val="Tablaconcuadrcula"/>
              <w:tblW w:w="9243" w:type="dxa"/>
              <w:tblLayout w:type="fixed"/>
              <w:tblLook w:val="04A0" w:firstRow="1" w:lastRow="0" w:firstColumn="1" w:lastColumn="0" w:noHBand="0" w:noVBand="1"/>
            </w:tblPr>
            <w:tblGrid>
              <w:gridCol w:w="1872"/>
              <w:gridCol w:w="3686"/>
              <w:gridCol w:w="1843"/>
              <w:gridCol w:w="1842"/>
            </w:tblGrid>
            <w:tr w:rsidR="001B3274" w:rsidRPr="00EF1A50" w:rsidTr="004B478E">
              <w:tc>
                <w:tcPr>
                  <w:tcW w:w="1872"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Tesis: P. LX/2000 </w:t>
                  </w:r>
                </w:p>
              </w:tc>
              <w:tc>
                <w:tcPr>
                  <w:tcW w:w="3686"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Semanario Judicial de la Federación y su Gaceta </w:t>
                  </w:r>
                </w:p>
              </w:tc>
              <w:tc>
                <w:tcPr>
                  <w:tcW w:w="1843"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Novena Época </w:t>
                  </w:r>
                </w:p>
              </w:tc>
              <w:tc>
                <w:tcPr>
                  <w:tcW w:w="1842" w:type="dxa"/>
                  <w:shd w:val="clear" w:color="auto" w:fill="F2F2F2" w:themeFill="background1" w:themeFillShade="F2"/>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191967        4 de 4 </w:t>
                  </w:r>
                </w:p>
              </w:tc>
            </w:tr>
            <w:tr w:rsidR="001B3274" w:rsidRPr="00EF1A50" w:rsidTr="004B478E">
              <w:tc>
                <w:tcPr>
                  <w:tcW w:w="1872" w:type="dxa"/>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Pleno </w:t>
                  </w:r>
                </w:p>
              </w:tc>
              <w:tc>
                <w:tcPr>
                  <w:tcW w:w="3686" w:type="dxa"/>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Tomo XI, Abril de 2000 </w:t>
                  </w:r>
                </w:p>
              </w:tc>
              <w:tc>
                <w:tcPr>
                  <w:tcW w:w="1843" w:type="dxa"/>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Pág. 74 </w:t>
                  </w:r>
                </w:p>
              </w:tc>
              <w:tc>
                <w:tcPr>
                  <w:tcW w:w="1842" w:type="dxa"/>
                  <w:vAlign w:val="center"/>
                </w:tcPr>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Tesis Aislada</w:t>
                  </w:r>
                </w:p>
                <w:p w:rsidR="001B3274" w:rsidRPr="00EF1A50" w:rsidRDefault="001B3274" w:rsidP="004B478E">
                  <w:pPr>
                    <w:jc w:val="both"/>
                    <w:rPr>
                      <w:rFonts w:ascii="Arial" w:eastAsia="Times New Roman" w:hAnsi="Arial" w:cs="Arial"/>
                      <w:sz w:val="18"/>
                      <w:szCs w:val="18"/>
                      <w:lang w:eastAsia="es-ES"/>
                    </w:rPr>
                  </w:pPr>
                  <w:r w:rsidRPr="00EF1A50">
                    <w:rPr>
                      <w:rFonts w:ascii="Arial" w:eastAsia="Times New Roman" w:hAnsi="Arial" w:cs="Arial"/>
                      <w:sz w:val="18"/>
                      <w:szCs w:val="18"/>
                      <w:lang w:eastAsia="es-ES"/>
                    </w:rPr>
                    <w:t xml:space="preserve">(Constitucional) </w:t>
                  </w:r>
                </w:p>
              </w:tc>
            </w:tr>
          </w:tbl>
          <w:p w:rsidR="001B3274" w:rsidRPr="00EF1A50" w:rsidRDefault="001B3274" w:rsidP="004B478E">
            <w:pPr>
              <w:jc w:val="both"/>
              <w:rPr>
                <w:rFonts w:ascii="Arial" w:eastAsia="Times New Roman" w:hAnsi="Arial" w:cs="Arial"/>
                <w:sz w:val="18"/>
                <w:szCs w:val="18"/>
                <w:lang w:eastAsia="es-ES"/>
              </w:rPr>
            </w:pPr>
          </w:p>
          <w:p w:rsidR="001B3274" w:rsidRPr="00EF1A50" w:rsidRDefault="001B3274" w:rsidP="004B478E">
            <w:pPr>
              <w:jc w:val="both"/>
              <w:rPr>
                <w:rFonts w:ascii="Arial" w:eastAsia="Times New Roman" w:hAnsi="Arial" w:cs="Arial"/>
                <w:b w:val="0"/>
                <w:bCs w:val="0"/>
                <w:sz w:val="18"/>
                <w:szCs w:val="18"/>
                <w:lang w:eastAsia="es-ES"/>
              </w:rPr>
            </w:pPr>
            <w:r w:rsidRPr="00EF1A50">
              <w:rPr>
                <w:rFonts w:ascii="Arial" w:eastAsia="Times New Roman" w:hAnsi="Arial" w:cs="Arial"/>
                <w:sz w:val="18"/>
                <w:szCs w:val="18"/>
                <w:lang w:eastAsia="es-ES"/>
              </w:rPr>
              <w:t>DERECHO A LA INFORMACIÓN. SU EJERCICIO SE ENCUENTRA LIMITADO TANTO POR LOS INTERESES NACIONALES Y DE LA SOCIEDAD, COMO POR LOS DERECHOS DE TERCEROS.</w:t>
            </w:r>
          </w:p>
          <w:p w:rsidR="001B3274" w:rsidRPr="00EF1A50" w:rsidRDefault="001B3274" w:rsidP="004B478E">
            <w:pPr>
              <w:jc w:val="both"/>
              <w:rPr>
                <w:rFonts w:ascii="Arial" w:eastAsia="Times New Roman" w:hAnsi="Arial" w:cs="Arial"/>
                <w:sz w:val="18"/>
                <w:szCs w:val="18"/>
                <w:lang w:eastAsia="es-ES"/>
              </w:rPr>
            </w:pPr>
          </w:p>
          <w:p w:rsidR="001B3274" w:rsidRPr="00EF1A50" w:rsidRDefault="001B3274" w:rsidP="004B478E">
            <w:pPr>
              <w:jc w:val="both"/>
              <w:rPr>
                <w:rFonts w:ascii="Arial" w:eastAsia="Times New Roman" w:hAnsi="Arial" w:cs="Arial"/>
                <w:b w:val="0"/>
                <w:sz w:val="18"/>
                <w:szCs w:val="18"/>
                <w:lang w:eastAsia="es-ES"/>
              </w:rPr>
            </w:pPr>
            <w:r w:rsidRPr="00EF1A50">
              <w:rPr>
                <w:rFonts w:ascii="Arial" w:eastAsia="Times New Roman" w:hAnsi="Arial" w:cs="Arial"/>
                <w:b w:val="0"/>
                <w:sz w:val="18"/>
                <w:szCs w:val="18"/>
                <w:lang w:eastAsia="es-ES"/>
              </w:rPr>
              <w:t xml:space="preserve">El </w:t>
            </w:r>
            <w:r w:rsidRPr="00EF1A50">
              <w:rPr>
                <w:rFonts w:ascii="Arial" w:eastAsia="Times New Roman" w:hAnsi="Arial" w:cs="Arial"/>
                <w:sz w:val="18"/>
                <w:szCs w:val="18"/>
                <w:lang w:eastAsia="es-ES"/>
              </w:rPr>
              <w:t>derecho a la información</w:t>
            </w:r>
            <w:r w:rsidRPr="00EF1A50">
              <w:rPr>
                <w:rFonts w:ascii="Arial" w:eastAsia="Times New Roman" w:hAnsi="Arial" w:cs="Arial"/>
                <w:b w:val="0"/>
                <w:sz w:val="18"/>
                <w:szCs w:val="18"/>
                <w:lang w:eastAsia="es-ES"/>
              </w:rPr>
              <w:t xml:space="preserve"> consagrado en la última parte del artículo </w:t>
            </w:r>
            <w:hyperlink r:id="rId26" w:history="1">
              <w:r w:rsidRPr="00EF1A50">
                <w:rPr>
                  <w:rFonts w:ascii="Arial" w:eastAsia="Times New Roman" w:hAnsi="Arial" w:cs="Arial"/>
                  <w:b w:val="0"/>
                  <w:sz w:val="18"/>
                  <w:szCs w:val="18"/>
                  <w:lang w:eastAsia="es-ES"/>
                </w:rPr>
                <w:t>6o. de la Constitución Federal</w:t>
              </w:r>
            </w:hyperlink>
            <w:r w:rsidRPr="00EF1A50">
              <w:rPr>
                <w:rFonts w:ascii="Arial" w:eastAsia="Times New Roman" w:hAnsi="Arial" w:cs="Arial"/>
                <w:b w:val="0"/>
                <w:sz w:val="18"/>
                <w:szCs w:val="18"/>
                <w:lang w:eastAsia="es-ES"/>
              </w:rPr>
              <w:t xml:space="preserve"> no es absoluto, sino que, como toda garantía, </w:t>
            </w:r>
            <w:r w:rsidRPr="00EF1A50">
              <w:rPr>
                <w:rFonts w:ascii="Arial" w:eastAsia="Times New Roman" w:hAnsi="Arial" w:cs="Arial"/>
                <w:sz w:val="18"/>
                <w:szCs w:val="18"/>
                <w:lang w:eastAsia="es-ES"/>
              </w:rPr>
              <w:t>se halla sujeto a limitaciones o excepciones que se sustentan, fundamentalmente, en la protección de la seguridad nacional</w:t>
            </w:r>
            <w:r w:rsidRPr="00EF1A50">
              <w:rPr>
                <w:rFonts w:ascii="Arial" w:eastAsia="Times New Roman" w:hAnsi="Arial" w:cs="Arial"/>
                <w:b w:val="0"/>
                <w:sz w:val="18"/>
                <w:szCs w:val="18"/>
                <w:lang w:eastAsia="es-ES"/>
              </w:rPr>
              <w:t xml:space="preserve"> y en el respeto tanto a los intereses de la sociedad como a los derechos de los gobernados, limitaciones que, incluso, han dado origen a la figura jurídica del secreto de información </w:t>
            </w:r>
            <w:r w:rsidRPr="00EF1A50">
              <w:rPr>
                <w:rFonts w:ascii="Arial" w:eastAsia="Times New Roman" w:hAnsi="Arial" w:cs="Arial"/>
                <w:sz w:val="18"/>
                <w:szCs w:val="18"/>
                <w:lang w:eastAsia="es-ES"/>
              </w:rPr>
              <w:t>que se conoce en la doctrina como "reserva de información"</w:t>
            </w:r>
            <w:r w:rsidRPr="00EF1A50">
              <w:rPr>
                <w:rFonts w:ascii="Arial" w:eastAsia="Times New Roman" w:hAnsi="Arial" w:cs="Arial"/>
                <w:b w:val="0"/>
                <w:sz w:val="18"/>
                <w:szCs w:val="18"/>
                <w:lang w:eastAsia="es-ES"/>
              </w:rPr>
              <w:t xml:space="preserve">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w:t>
            </w:r>
            <w:r w:rsidRPr="00EF1A50">
              <w:rPr>
                <w:rFonts w:ascii="Arial" w:eastAsia="Times New Roman" w:hAnsi="Arial" w:cs="Arial"/>
                <w:sz w:val="18"/>
                <w:szCs w:val="18"/>
                <w:lang w:eastAsia="es-ES"/>
              </w:rPr>
              <w:t>encuentra excepciones que lo regulan</w:t>
            </w:r>
            <w:r w:rsidRPr="00EF1A50">
              <w:rPr>
                <w:rFonts w:ascii="Arial" w:eastAsia="Times New Roman" w:hAnsi="Arial" w:cs="Arial"/>
                <w:b w:val="0"/>
                <w:sz w:val="18"/>
                <w:szCs w:val="18"/>
                <w:lang w:eastAsia="es-ES"/>
              </w:rPr>
              <w:t xml:space="preserve"> y a su vez lo garantizan, en atención a la materia a que se refiera; así, en</w:t>
            </w:r>
            <w:r w:rsidRPr="00EF1A50">
              <w:rPr>
                <w:rFonts w:ascii="Arial" w:eastAsia="Times New Roman" w:hAnsi="Arial" w:cs="Arial"/>
                <w:sz w:val="18"/>
                <w:szCs w:val="18"/>
                <w:lang w:eastAsia="es-ES"/>
              </w:rPr>
              <w:t xml:space="preserve"> cuanto a la seguridad nacional, se tienen normas que, por un lado, restringen el acceso a la información en esta materia, en razón de que su conocimiento público puede generar daños a los intereses nacionales</w:t>
            </w:r>
            <w:r w:rsidRPr="00EF1A50">
              <w:rPr>
                <w:rFonts w:ascii="Arial" w:eastAsia="Times New Roman" w:hAnsi="Arial" w:cs="Arial"/>
                <w:b w:val="0"/>
                <w:sz w:val="18"/>
                <w:szCs w:val="18"/>
                <w:lang w:eastAsia="es-ES"/>
              </w:rPr>
              <w:t xml:space="preserve">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1B3274" w:rsidRPr="00EF1A50" w:rsidRDefault="001B3274" w:rsidP="004B478E">
            <w:pPr>
              <w:jc w:val="both"/>
              <w:rPr>
                <w:rFonts w:ascii="Arial" w:hAnsi="Arial" w:cs="Arial"/>
                <w:b w:val="0"/>
                <w:sz w:val="18"/>
                <w:szCs w:val="18"/>
              </w:rPr>
            </w:pPr>
          </w:p>
          <w:p w:rsidR="001B3274" w:rsidRPr="00EF1A50" w:rsidRDefault="001B3274" w:rsidP="004B478E">
            <w:pPr>
              <w:jc w:val="both"/>
              <w:rPr>
                <w:rFonts w:ascii="Arial" w:hAnsi="Arial" w:cs="Arial"/>
                <w:b w:val="0"/>
                <w:sz w:val="18"/>
                <w:szCs w:val="18"/>
              </w:rPr>
            </w:pPr>
            <w:r w:rsidRPr="00EF1A50">
              <w:rPr>
                <w:rFonts w:ascii="Arial" w:hAnsi="Arial" w:cs="Arial"/>
                <w:b w:val="0"/>
                <w:sz w:val="18"/>
                <w:szCs w:val="18"/>
              </w:rPr>
              <w:t xml:space="preserve">Amparo en revisión 3137/98. Bruno F. Villaseñor. 2 de diciembre de 1999. Unanimidad de ocho votos. Ausentes: Presidente Genaro David Góngora Pimentel, Juventino V. Castro y Castro y José de Jesús Gudiño Pelayo. Ponente: Juan Díaz Romero. Secretario: Gonzalo Arredondo Jiménez. </w:t>
            </w:r>
          </w:p>
          <w:p w:rsidR="001B3274" w:rsidRPr="00EF1A50" w:rsidRDefault="001B3274" w:rsidP="004B478E">
            <w:pPr>
              <w:jc w:val="both"/>
              <w:rPr>
                <w:rFonts w:ascii="Arial" w:hAnsi="Arial" w:cs="Arial"/>
                <w:b w:val="0"/>
                <w:sz w:val="18"/>
                <w:szCs w:val="18"/>
              </w:rPr>
            </w:pPr>
            <w:r w:rsidRPr="00EF1A50">
              <w:rPr>
                <w:rFonts w:ascii="Arial" w:hAnsi="Arial" w:cs="Arial"/>
                <w:b w:val="0"/>
                <w:sz w:val="18"/>
                <w:szCs w:val="18"/>
              </w:rPr>
              <w:t>El Tribunal Pleno, en su sesión privada celebrada hoy veintiocho de marzo en curso, aprobó, con el número LX/2000, la tesis aislada que antecede; y determinó que la votación es idónea para integrar tesis jurisprudencial. México, Distrito Federal, a veintiocho de marzo de dos mil.</w:t>
            </w:r>
          </w:p>
          <w:p w:rsidR="001B3274" w:rsidRPr="00EF1A50" w:rsidRDefault="001B3274" w:rsidP="004B478E">
            <w:pPr>
              <w:jc w:val="both"/>
              <w:rPr>
                <w:rFonts w:ascii="Arial" w:eastAsia="Times New Roman" w:hAnsi="Arial" w:cs="Arial"/>
                <w:vanish/>
                <w:sz w:val="18"/>
                <w:szCs w:val="18"/>
                <w:lang w:val="es-ES" w:eastAsia="es-ES"/>
              </w:rPr>
            </w:pPr>
          </w:p>
        </w:tc>
        <w:tc>
          <w:tcPr>
            <w:tcW w:w="4253" w:type="dxa"/>
            <w:shd w:val="clear" w:color="auto" w:fill="FFFFFF" w:themeFill="background1"/>
          </w:tcPr>
          <w:p w:rsidR="001B3274" w:rsidRPr="00EF1A50" w:rsidRDefault="001B3274" w:rsidP="004D4E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DD0D87" w:rsidRPr="00244501" w:rsidRDefault="00DD0D87" w:rsidP="004D4E22">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EF1A50">
              <w:rPr>
                <w:rFonts w:ascii="Arial" w:hAnsi="Arial" w:cs="Arial"/>
                <w:sz w:val="20"/>
                <w:szCs w:val="20"/>
              </w:rPr>
              <w:t xml:space="preserve">El goce del derecho a la información (art. 6º Constitucional) se encuentra sujeto a limitaciones o excepciones sustentadas, por ejemplo, en la protección de la seguridad nacional, y que han dado origen a la reserva de la información. Dicha </w:t>
            </w:r>
            <w:r w:rsidRPr="00EF1A50">
              <w:rPr>
                <w:rFonts w:ascii="Arial" w:hAnsi="Arial" w:cs="Arial"/>
                <w:b/>
                <w:sz w:val="20"/>
                <w:szCs w:val="20"/>
              </w:rPr>
              <w:t>reserva en materia de seguridad nacional,</w:t>
            </w:r>
            <w:r w:rsidRPr="00EF1A50">
              <w:rPr>
                <w:rFonts w:ascii="Arial" w:hAnsi="Arial" w:cs="Arial"/>
                <w:sz w:val="20"/>
                <w:szCs w:val="20"/>
              </w:rPr>
              <w:t xml:space="preserve"> responde a que su </w:t>
            </w:r>
            <w:r w:rsidRPr="00EF1A50">
              <w:rPr>
                <w:rFonts w:ascii="Arial" w:hAnsi="Arial" w:cs="Arial"/>
                <w:b/>
                <w:sz w:val="20"/>
                <w:szCs w:val="20"/>
              </w:rPr>
              <w:t>conocimiento público de aquélla puede generar daños a los intereses nacionales.</w:t>
            </w:r>
          </w:p>
          <w:p w:rsidR="001B3274" w:rsidRPr="00244501" w:rsidRDefault="001B3274" w:rsidP="004D4E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B3274" w:rsidRPr="00244501" w:rsidRDefault="001B3274" w:rsidP="004D4E2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FE0198" w:rsidRDefault="00FE0198" w:rsidP="004B478E">
      <w:pPr>
        <w:spacing w:after="0" w:line="240" w:lineRule="auto"/>
        <w:jc w:val="both"/>
        <w:rPr>
          <w:rFonts w:ascii="Arial" w:hAnsi="Arial" w:cs="Arial"/>
          <w:lang w:val="es-ES"/>
        </w:rPr>
      </w:pPr>
    </w:p>
    <w:sectPr w:rsidR="00FE0198" w:rsidSect="00690C1A">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F5" w:rsidRDefault="008348F5" w:rsidP="003A06BE">
      <w:pPr>
        <w:spacing w:after="0" w:line="240" w:lineRule="auto"/>
      </w:pPr>
      <w:r>
        <w:separator/>
      </w:r>
    </w:p>
  </w:endnote>
  <w:endnote w:type="continuationSeparator" w:id="0">
    <w:p w:rsidR="008348F5" w:rsidRDefault="008348F5" w:rsidP="003A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AA" w:rsidRDefault="002457AA" w:rsidP="003E6F15">
    <w:pPr>
      <w:pStyle w:val="Piedepgina"/>
      <w:tabs>
        <w:tab w:val="left" w:pos="12900"/>
      </w:tabs>
      <w:ind w:right="564"/>
      <w:jc w:val="right"/>
      <w:rPr>
        <w:rFonts w:ascii="Times New Roman" w:hAnsi="Times New Roman" w:cs="Times New Roman"/>
        <w:b/>
        <w:color w:val="31849B" w:themeColor="accent5" w:themeShade="BF"/>
        <w:sz w:val="18"/>
        <w:szCs w:val="18"/>
      </w:rPr>
    </w:pPr>
  </w:p>
  <w:p w:rsidR="002457AA" w:rsidRPr="00455ED1" w:rsidRDefault="002457AA" w:rsidP="003E6F15">
    <w:pPr>
      <w:pStyle w:val="Piedepgina"/>
      <w:tabs>
        <w:tab w:val="clear" w:pos="8838"/>
        <w:tab w:val="right" w:pos="8789"/>
        <w:tab w:val="left" w:pos="9356"/>
        <w:tab w:val="left" w:pos="12900"/>
      </w:tabs>
      <w:ind w:right="706"/>
      <w:jc w:val="center"/>
      <w:rPr>
        <w:rFonts w:ascii="Times New Roman" w:hAnsi="Times New Roman" w:cs="Times New Roman"/>
        <w:sz w:val="18"/>
        <w:szCs w:val="18"/>
      </w:rPr>
    </w:pPr>
    <w:r>
      <w:rPr>
        <w:rFonts w:ascii="Times New Roman" w:hAnsi="Times New Roman" w:cs="Times New Roman"/>
        <w:b/>
        <w:color w:val="31849B" w:themeColor="accent5" w:themeShade="BF"/>
        <w:sz w:val="18"/>
        <w:szCs w:val="18"/>
      </w:rPr>
      <w:t xml:space="preserve">           </w:t>
    </w:r>
    <w:r w:rsidRPr="00455ED1">
      <w:rPr>
        <w:rFonts w:ascii="Times New Roman" w:hAnsi="Times New Roman" w:cs="Times New Roman"/>
        <w:b/>
        <w:color w:val="31849B" w:themeColor="accent5" w:themeShade="BF"/>
        <w:sz w:val="18"/>
        <w:szCs w:val="18"/>
      </w:rPr>
      <w:t>-</w:t>
    </w:r>
    <w:sdt>
      <w:sdtPr>
        <w:rPr>
          <w:rFonts w:ascii="Times New Roman" w:hAnsi="Times New Roman" w:cs="Times New Roman"/>
          <w:sz w:val="18"/>
          <w:szCs w:val="18"/>
        </w:rPr>
        <w:id w:val="-2038879835"/>
        <w:docPartObj>
          <w:docPartGallery w:val="Page Numbers (Bottom of Page)"/>
          <w:docPartUnique/>
        </w:docPartObj>
      </w:sdtPr>
      <w:sdtEndPr/>
      <w:sdtContent>
        <w:r w:rsidRPr="00455ED1">
          <w:rPr>
            <w:rFonts w:ascii="Times New Roman" w:hAnsi="Times New Roman" w:cs="Times New Roman"/>
            <w:sz w:val="18"/>
            <w:szCs w:val="18"/>
          </w:rPr>
          <w:fldChar w:fldCharType="begin"/>
        </w:r>
        <w:r w:rsidRPr="00455ED1">
          <w:rPr>
            <w:rFonts w:ascii="Times New Roman" w:hAnsi="Times New Roman" w:cs="Times New Roman"/>
            <w:sz w:val="18"/>
            <w:szCs w:val="18"/>
          </w:rPr>
          <w:instrText>PAGE   \* MERGEFORMAT</w:instrText>
        </w:r>
        <w:r w:rsidRPr="00455ED1">
          <w:rPr>
            <w:rFonts w:ascii="Times New Roman" w:hAnsi="Times New Roman" w:cs="Times New Roman"/>
            <w:sz w:val="18"/>
            <w:szCs w:val="18"/>
          </w:rPr>
          <w:fldChar w:fldCharType="separate"/>
        </w:r>
        <w:r w:rsidR="00823592" w:rsidRPr="00823592">
          <w:rPr>
            <w:rFonts w:ascii="Times New Roman" w:hAnsi="Times New Roman" w:cs="Times New Roman"/>
            <w:noProof/>
            <w:sz w:val="18"/>
            <w:szCs w:val="18"/>
            <w:lang w:val="es-ES"/>
          </w:rPr>
          <w:t>1</w:t>
        </w:r>
        <w:r w:rsidRPr="00455ED1">
          <w:rPr>
            <w:rFonts w:ascii="Times New Roman" w:hAnsi="Times New Roman" w:cs="Times New Roman"/>
            <w:sz w:val="18"/>
            <w:szCs w:val="18"/>
          </w:rPr>
          <w:fldChar w:fldCharType="end"/>
        </w:r>
        <w:r w:rsidRPr="00455ED1">
          <w:rPr>
            <w:rFonts w:ascii="Times New Roman" w:hAnsi="Times New Roman" w:cs="Times New Roman"/>
            <w:b/>
            <w:color w:val="31849B" w:themeColor="accent5" w:themeShade="BF"/>
            <w:sz w:val="18"/>
            <w:szCs w:val="18"/>
          </w:rPr>
          <w:t>-</w:t>
        </w:r>
      </w:sdtContent>
    </w:sdt>
  </w:p>
  <w:p w:rsidR="002457AA" w:rsidRDefault="002457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F5" w:rsidRDefault="008348F5" w:rsidP="003A06BE">
      <w:pPr>
        <w:spacing w:after="0" w:line="240" w:lineRule="auto"/>
      </w:pPr>
      <w:r>
        <w:separator/>
      </w:r>
    </w:p>
  </w:footnote>
  <w:footnote w:type="continuationSeparator" w:id="0">
    <w:p w:rsidR="008348F5" w:rsidRDefault="008348F5" w:rsidP="003A06BE">
      <w:pPr>
        <w:spacing w:after="0" w:line="240" w:lineRule="auto"/>
      </w:pPr>
      <w:r>
        <w:continuationSeparator/>
      </w:r>
    </w:p>
  </w:footnote>
  <w:footnote w:id="1">
    <w:p w:rsidR="002457AA" w:rsidRPr="009C3CE1" w:rsidRDefault="002457AA" w:rsidP="00604EF9">
      <w:pPr>
        <w:pStyle w:val="Textonotapie"/>
        <w:jc w:val="both"/>
        <w:rPr>
          <w:rFonts w:ascii="Arial" w:hAnsi="Arial" w:cs="Arial"/>
          <w:sz w:val="18"/>
        </w:rPr>
      </w:pPr>
      <w:r w:rsidRPr="009C3CE1">
        <w:rPr>
          <w:rStyle w:val="Refdenotaalpie"/>
          <w:rFonts w:ascii="Arial" w:hAnsi="Arial" w:cs="Arial"/>
          <w:sz w:val="18"/>
        </w:rPr>
        <w:footnoteRef/>
      </w:r>
      <w:r>
        <w:rPr>
          <w:rFonts w:ascii="Arial" w:hAnsi="Arial" w:cs="Arial"/>
          <w:sz w:val="18"/>
        </w:rPr>
        <w:t xml:space="preserve"> A</w:t>
      </w:r>
      <w:r w:rsidRPr="009C3CE1">
        <w:rPr>
          <w:rFonts w:ascii="Arial" w:hAnsi="Arial" w:cs="Arial"/>
          <w:iCs/>
          <w:sz w:val="18"/>
        </w:rPr>
        <w:t>probada por la Comisión Interamericana de Derechos Humanos el 19 de octubre de 2000</w:t>
      </w:r>
      <w:r>
        <w:rPr>
          <w:rFonts w:ascii="Arial" w:hAnsi="Arial" w:cs="Arial"/>
          <w:iCs/>
          <w:sz w:val="18"/>
        </w:rPr>
        <w:t>.</w:t>
      </w:r>
    </w:p>
  </w:footnote>
  <w:footnote w:id="2">
    <w:p w:rsidR="002457AA" w:rsidRPr="00207318" w:rsidRDefault="002457AA" w:rsidP="00BD14E1">
      <w:pPr>
        <w:pStyle w:val="Textonotapie"/>
        <w:ind w:right="564"/>
        <w:jc w:val="both"/>
        <w:rPr>
          <w:rFonts w:ascii="Arial" w:hAnsi="Arial" w:cs="Arial"/>
          <w:sz w:val="18"/>
          <w:szCs w:val="18"/>
        </w:rPr>
      </w:pPr>
      <w:r w:rsidRPr="00207318">
        <w:rPr>
          <w:rStyle w:val="Refdenotaalpie"/>
          <w:rFonts w:ascii="Arial" w:hAnsi="Arial" w:cs="Arial"/>
          <w:sz w:val="18"/>
          <w:szCs w:val="18"/>
        </w:rPr>
        <w:footnoteRef/>
      </w:r>
      <w:r w:rsidRPr="00207318">
        <w:rPr>
          <w:rFonts w:ascii="Arial" w:hAnsi="Arial" w:cs="Arial"/>
          <w:sz w:val="18"/>
          <w:szCs w:val="18"/>
        </w:rPr>
        <w:t xml:space="preserve"> Artículo 19 es una organización no gubernamental de carácter internacional, creada en 1999 y con sede en Londres,</w:t>
      </w:r>
      <w:r w:rsidR="00D0383E">
        <w:rPr>
          <w:rFonts w:ascii="Arial" w:hAnsi="Arial" w:cs="Arial"/>
          <w:sz w:val="18"/>
          <w:szCs w:val="18"/>
        </w:rPr>
        <w:t xml:space="preserve"> Reino Unido, </w:t>
      </w:r>
      <w:r w:rsidRPr="00207318">
        <w:rPr>
          <w:rFonts w:ascii="Arial" w:hAnsi="Arial" w:cs="Arial"/>
          <w:sz w:val="18"/>
          <w:szCs w:val="18"/>
        </w:rPr>
        <w:t>la cual trabaja en la defensa de los derechos humanos.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30E280"/>
    <w:multiLevelType w:val="hybridMultilevel"/>
    <w:tmpl w:val="EE521A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77315"/>
    <w:multiLevelType w:val="hybridMultilevel"/>
    <w:tmpl w:val="9118D8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B1AB6"/>
    <w:multiLevelType w:val="multilevel"/>
    <w:tmpl w:val="F1A8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F406A"/>
    <w:multiLevelType w:val="multilevel"/>
    <w:tmpl w:val="E65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25725"/>
    <w:multiLevelType w:val="multilevel"/>
    <w:tmpl w:val="CDB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C5906"/>
    <w:multiLevelType w:val="multilevel"/>
    <w:tmpl w:val="EF8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C73D8"/>
    <w:multiLevelType w:val="hybridMultilevel"/>
    <w:tmpl w:val="0532C320"/>
    <w:lvl w:ilvl="0" w:tplc="4E347B48">
      <w:start w:val="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160D2B"/>
    <w:multiLevelType w:val="multilevel"/>
    <w:tmpl w:val="D73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473EB"/>
    <w:multiLevelType w:val="hybridMultilevel"/>
    <w:tmpl w:val="37ECCBF2"/>
    <w:lvl w:ilvl="0" w:tplc="907A0402">
      <w:start w:val="7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BD439D"/>
    <w:multiLevelType w:val="multilevel"/>
    <w:tmpl w:val="1F4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7646C"/>
    <w:multiLevelType w:val="hybridMultilevel"/>
    <w:tmpl w:val="A538DCD8"/>
    <w:lvl w:ilvl="0" w:tplc="2F4A93B0">
      <w:numFmt w:val="bullet"/>
      <w:lvlText w:val="-"/>
      <w:lvlJc w:val="left"/>
      <w:pPr>
        <w:ind w:left="720" w:hanging="360"/>
      </w:pPr>
      <w:rPr>
        <w:rFonts w:ascii="Calibri" w:eastAsia="SimSun"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5D1ADB"/>
    <w:multiLevelType w:val="multilevel"/>
    <w:tmpl w:val="03A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F762A"/>
    <w:multiLevelType w:val="multilevel"/>
    <w:tmpl w:val="3EF47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0065E"/>
    <w:multiLevelType w:val="hybridMultilevel"/>
    <w:tmpl w:val="3512456A"/>
    <w:lvl w:ilvl="0" w:tplc="DE8AD46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9C186A"/>
    <w:multiLevelType w:val="multilevel"/>
    <w:tmpl w:val="8E80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92EB7"/>
    <w:multiLevelType w:val="multilevel"/>
    <w:tmpl w:val="97A6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F2E57"/>
    <w:multiLevelType w:val="multilevel"/>
    <w:tmpl w:val="00CA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55E8C"/>
    <w:multiLevelType w:val="hybridMultilevel"/>
    <w:tmpl w:val="2E50127A"/>
    <w:lvl w:ilvl="0" w:tplc="8E5286B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B825D7"/>
    <w:multiLevelType w:val="hybridMultilevel"/>
    <w:tmpl w:val="72ACC2FE"/>
    <w:lvl w:ilvl="0" w:tplc="2F4A93B0">
      <w:numFmt w:val="bullet"/>
      <w:lvlText w:val="-"/>
      <w:lvlJc w:val="left"/>
      <w:pPr>
        <w:ind w:left="720" w:hanging="360"/>
      </w:pPr>
      <w:rPr>
        <w:rFonts w:ascii="Calibri" w:eastAsia="SimSu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3B8E63D0"/>
    <w:multiLevelType w:val="hybridMultilevel"/>
    <w:tmpl w:val="83F852E0"/>
    <w:lvl w:ilvl="0" w:tplc="8F44A9C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C671AE"/>
    <w:multiLevelType w:val="hybridMultilevel"/>
    <w:tmpl w:val="2F4CF0B0"/>
    <w:lvl w:ilvl="0" w:tplc="B344D38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845500"/>
    <w:multiLevelType w:val="hybridMultilevel"/>
    <w:tmpl w:val="7116CBE4"/>
    <w:lvl w:ilvl="0" w:tplc="1C0C41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913910"/>
    <w:multiLevelType w:val="multilevel"/>
    <w:tmpl w:val="D16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D74F6"/>
    <w:multiLevelType w:val="multilevel"/>
    <w:tmpl w:val="81A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BD263"/>
    <w:multiLevelType w:val="hybridMultilevel"/>
    <w:tmpl w:val="BD75C6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AE3ED5"/>
    <w:multiLevelType w:val="multilevel"/>
    <w:tmpl w:val="62D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22BFF"/>
    <w:multiLevelType w:val="multilevel"/>
    <w:tmpl w:val="3EE4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52294"/>
    <w:multiLevelType w:val="multilevel"/>
    <w:tmpl w:val="7FDC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471A9"/>
    <w:multiLevelType w:val="hybridMultilevel"/>
    <w:tmpl w:val="024A27B2"/>
    <w:lvl w:ilvl="0" w:tplc="2F4A93B0">
      <w:numFmt w:val="bullet"/>
      <w:lvlText w:val="-"/>
      <w:lvlJc w:val="left"/>
      <w:pPr>
        <w:ind w:left="720" w:hanging="360"/>
      </w:pPr>
      <w:rPr>
        <w:rFonts w:ascii="Calibri" w:eastAsia="SimSun"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72012A"/>
    <w:multiLevelType w:val="multilevel"/>
    <w:tmpl w:val="AD00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85AE6"/>
    <w:multiLevelType w:val="hybridMultilevel"/>
    <w:tmpl w:val="DEA88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F65945"/>
    <w:multiLevelType w:val="multilevel"/>
    <w:tmpl w:val="06FC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37AE6"/>
    <w:multiLevelType w:val="multilevel"/>
    <w:tmpl w:val="3866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180700"/>
    <w:multiLevelType w:val="multilevel"/>
    <w:tmpl w:val="97E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E6D28"/>
    <w:multiLevelType w:val="multilevel"/>
    <w:tmpl w:val="628E7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C5979"/>
    <w:multiLevelType w:val="multilevel"/>
    <w:tmpl w:val="6DF2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A720E"/>
    <w:multiLevelType w:val="multilevel"/>
    <w:tmpl w:val="81F8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478DC"/>
    <w:multiLevelType w:val="multilevel"/>
    <w:tmpl w:val="CF4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749AA"/>
    <w:multiLevelType w:val="hybridMultilevel"/>
    <w:tmpl w:val="478A0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3A01B6"/>
    <w:multiLevelType w:val="multilevel"/>
    <w:tmpl w:val="8BF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62D24"/>
    <w:multiLevelType w:val="multilevel"/>
    <w:tmpl w:val="F8A0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0"/>
  </w:num>
  <w:num w:numId="4">
    <w:abstractNumId w:val="8"/>
  </w:num>
  <w:num w:numId="5">
    <w:abstractNumId w:val="19"/>
  </w:num>
  <w:num w:numId="6">
    <w:abstractNumId w:val="5"/>
  </w:num>
  <w:num w:numId="7">
    <w:abstractNumId w:val="37"/>
  </w:num>
  <w:num w:numId="8">
    <w:abstractNumId w:val="4"/>
  </w:num>
  <w:num w:numId="9">
    <w:abstractNumId w:val="14"/>
  </w:num>
  <w:num w:numId="10">
    <w:abstractNumId w:val="11"/>
  </w:num>
  <w:num w:numId="11">
    <w:abstractNumId w:val="9"/>
  </w:num>
  <w:num w:numId="12">
    <w:abstractNumId w:val="22"/>
  </w:num>
  <w:num w:numId="13">
    <w:abstractNumId w:val="33"/>
  </w:num>
  <w:num w:numId="14">
    <w:abstractNumId w:val="35"/>
  </w:num>
  <w:num w:numId="15">
    <w:abstractNumId w:val="7"/>
  </w:num>
  <w:num w:numId="16">
    <w:abstractNumId w:val="36"/>
  </w:num>
  <w:num w:numId="17">
    <w:abstractNumId w:val="31"/>
  </w:num>
  <w:num w:numId="18">
    <w:abstractNumId w:val="15"/>
  </w:num>
  <w:num w:numId="19">
    <w:abstractNumId w:val="2"/>
  </w:num>
  <w:num w:numId="20">
    <w:abstractNumId w:val="32"/>
  </w:num>
  <w:num w:numId="21">
    <w:abstractNumId w:val="34"/>
  </w:num>
  <w:num w:numId="22">
    <w:abstractNumId w:val="27"/>
  </w:num>
  <w:num w:numId="23">
    <w:abstractNumId w:val="26"/>
  </w:num>
  <w:num w:numId="24">
    <w:abstractNumId w:val="25"/>
  </w:num>
  <w:num w:numId="25">
    <w:abstractNumId w:val="39"/>
  </w:num>
  <w:num w:numId="26">
    <w:abstractNumId w:val="40"/>
  </w:num>
  <w:num w:numId="27">
    <w:abstractNumId w:val="29"/>
  </w:num>
  <w:num w:numId="28">
    <w:abstractNumId w:val="23"/>
  </w:num>
  <w:num w:numId="29">
    <w:abstractNumId w:val="3"/>
  </w:num>
  <w:num w:numId="30">
    <w:abstractNumId w:val="12"/>
  </w:num>
  <w:num w:numId="31">
    <w:abstractNumId w:val="16"/>
  </w:num>
  <w:num w:numId="32">
    <w:abstractNumId w:val="30"/>
  </w:num>
  <w:num w:numId="33">
    <w:abstractNumId w:val="1"/>
  </w:num>
  <w:num w:numId="34">
    <w:abstractNumId w:val="6"/>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0"/>
  </w:num>
  <w:num w:numId="38">
    <w:abstractNumId w:val="28"/>
  </w:num>
  <w:num w:numId="39">
    <w:abstractNumId w:val="21"/>
  </w:num>
  <w:num w:numId="40">
    <w:abstractNumId w:val="24"/>
  </w:num>
  <w:num w:numId="41">
    <w:abstractNumId w:val="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formatting="1" w:enforcement="1" w:cryptProviderType="rsaAES" w:cryptAlgorithmClass="hash" w:cryptAlgorithmType="typeAny" w:cryptAlgorithmSid="14" w:cryptSpinCount="100000" w:hash="8okRjPjkCjoZqBAhyFWPNKoYqiemRzaV8wLl9BMuBmmgQH4B6zGMDlM87kcvbIV3csgt3oXN4ZZskn1XosMTNg==" w:salt="/frucosPvU4AhFaOvlnWlw=="/>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8"/>
    <w:rsid w:val="00001281"/>
    <w:rsid w:val="0000561D"/>
    <w:rsid w:val="00012AD0"/>
    <w:rsid w:val="00015630"/>
    <w:rsid w:val="0002476A"/>
    <w:rsid w:val="0002563A"/>
    <w:rsid w:val="0002772E"/>
    <w:rsid w:val="00027873"/>
    <w:rsid w:val="00030BBE"/>
    <w:rsid w:val="0003286A"/>
    <w:rsid w:val="00040F04"/>
    <w:rsid w:val="00047E03"/>
    <w:rsid w:val="000505CB"/>
    <w:rsid w:val="0005379B"/>
    <w:rsid w:val="00053935"/>
    <w:rsid w:val="00055D34"/>
    <w:rsid w:val="00061A21"/>
    <w:rsid w:val="0006646A"/>
    <w:rsid w:val="00070DD7"/>
    <w:rsid w:val="0007394A"/>
    <w:rsid w:val="000B5544"/>
    <w:rsid w:val="000C0FE8"/>
    <w:rsid w:val="000D07DD"/>
    <w:rsid w:val="000F68D7"/>
    <w:rsid w:val="000F6B3C"/>
    <w:rsid w:val="000F6DA4"/>
    <w:rsid w:val="00101D5B"/>
    <w:rsid w:val="001049F2"/>
    <w:rsid w:val="00107EF4"/>
    <w:rsid w:val="0011400B"/>
    <w:rsid w:val="001226CA"/>
    <w:rsid w:val="0013482D"/>
    <w:rsid w:val="00142D33"/>
    <w:rsid w:val="00142E0B"/>
    <w:rsid w:val="001433B4"/>
    <w:rsid w:val="0014365B"/>
    <w:rsid w:val="00145234"/>
    <w:rsid w:val="00164AF6"/>
    <w:rsid w:val="00172733"/>
    <w:rsid w:val="00176806"/>
    <w:rsid w:val="00182F85"/>
    <w:rsid w:val="001830F4"/>
    <w:rsid w:val="00184A5F"/>
    <w:rsid w:val="00196820"/>
    <w:rsid w:val="001A0DE2"/>
    <w:rsid w:val="001A12E0"/>
    <w:rsid w:val="001B3274"/>
    <w:rsid w:val="001B668B"/>
    <w:rsid w:val="001C5C91"/>
    <w:rsid w:val="001C6BD1"/>
    <w:rsid w:val="00200530"/>
    <w:rsid w:val="0020417B"/>
    <w:rsid w:val="00207318"/>
    <w:rsid w:val="002209A4"/>
    <w:rsid w:val="00233AD2"/>
    <w:rsid w:val="00244501"/>
    <w:rsid w:val="00244AB3"/>
    <w:rsid w:val="002457AA"/>
    <w:rsid w:val="0024752C"/>
    <w:rsid w:val="00280135"/>
    <w:rsid w:val="00284B45"/>
    <w:rsid w:val="00296015"/>
    <w:rsid w:val="002B2AF3"/>
    <w:rsid w:val="002B7E4E"/>
    <w:rsid w:val="002C47F4"/>
    <w:rsid w:val="002D01CD"/>
    <w:rsid w:val="002D1395"/>
    <w:rsid w:val="002D43A1"/>
    <w:rsid w:val="002D557F"/>
    <w:rsid w:val="002E0A97"/>
    <w:rsid w:val="002E3FD7"/>
    <w:rsid w:val="00304D18"/>
    <w:rsid w:val="00305657"/>
    <w:rsid w:val="003164E6"/>
    <w:rsid w:val="003166E5"/>
    <w:rsid w:val="00320B9E"/>
    <w:rsid w:val="00340E22"/>
    <w:rsid w:val="00342696"/>
    <w:rsid w:val="00344091"/>
    <w:rsid w:val="00347D99"/>
    <w:rsid w:val="00353B6A"/>
    <w:rsid w:val="0035790C"/>
    <w:rsid w:val="0036384E"/>
    <w:rsid w:val="00377B3B"/>
    <w:rsid w:val="00381C73"/>
    <w:rsid w:val="00392690"/>
    <w:rsid w:val="00395031"/>
    <w:rsid w:val="00395F0A"/>
    <w:rsid w:val="003A06BE"/>
    <w:rsid w:val="003A2FB1"/>
    <w:rsid w:val="003A351C"/>
    <w:rsid w:val="003A7890"/>
    <w:rsid w:val="003A795D"/>
    <w:rsid w:val="003B11D4"/>
    <w:rsid w:val="003B28BE"/>
    <w:rsid w:val="003B6A1B"/>
    <w:rsid w:val="003C6B95"/>
    <w:rsid w:val="003C6ED7"/>
    <w:rsid w:val="003D384F"/>
    <w:rsid w:val="003D77DE"/>
    <w:rsid w:val="003E383D"/>
    <w:rsid w:val="003E6F15"/>
    <w:rsid w:val="003F0FD6"/>
    <w:rsid w:val="00401DEF"/>
    <w:rsid w:val="00403691"/>
    <w:rsid w:val="00425FB9"/>
    <w:rsid w:val="00444D56"/>
    <w:rsid w:val="0045078A"/>
    <w:rsid w:val="00453FB7"/>
    <w:rsid w:val="0045446C"/>
    <w:rsid w:val="00455ED1"/>
    <w:rsid w:val="0046454F"/>
    <w:rsid w:val="00472B24"/>
    <w:rsid w:val="00482627"/>
    <w:rsid w:val="0049455C"/>
    <w:rsid w:val="004954E8"/>
    <w:rsid w:val="00496AC0"/>
    <w:rsid w:val="00497377"/>
    <w:rsid w:val="004A3AC1"/>
    <w:rsid w:val="004A6A35"/>
    <w:rsid w:val="004A7A89"/>
    <w:rsid w:val="004B3B93"/>
    <w:rsid w:val="004B478E"/>
    <w:rsid w:val="004B50AC"/>
    <w:rsid w:val="004B5331"/>
    <w:rsid w:val="004C1E42"/>
    <w:rsid w:val="004C5D33"/>
    <w:rsid w:val="004C68DF"/>
    <w:rsid w:val="004D4E22"/>
    <w:rsid w:val="004F3499"/>
    <w:rsid w:val="0050127D"/>
    <w:rsid w:val="00512DFB"/>
    <w:rsid w:val="005216E7"/>
    <w:rsid w:val="005219E7"/>
    <w:rsid w:val="00522382"/>
    <w:rsid w:val="00535677"/>
    <w:rsid w:val="005402F0"/>
    <w:rsid w:val="005431E0"/>
    <w:rsid w:val="00552BB1"/>
    <w:rsid w:val="005533A1"/>
    <w:rsid w:val="00557B7D"/>
    <w:rsid w:val="00566320"/>
    <w:rsid w:val="005749B0"/>
    <w:rsid w:val="00581CF9"/>
    <w:rsid w:val="00583C4D"/>
    <w:rsid w:val="00586C2B"/>
    <w:rsid w:val="00590C84"/>
    <w:rsid w:val="00595C15"/>
    <w:rsid w:val="005972FE"/>
    <w:rsid w:val="005B5371"/>
    <w:rsid w:val="005B64E1"/>
    <w:rsid w:val="005C1A63"/>
    <w:rsid w:val="005E0733"/>
    <w:rsid w:val="005E7527"/>
    <w:rsid w:val="005F0200"/>
    <w:rsid w:val="005F111B"/>
    <w:rsid w:val="006007EF"/>
    <w:rsid w:val="00604EF9"/>
    <w:rsid w:val="00612FDC"/>
    <w:rsid w:val="0061332E"/>
    <w:rsid w:val="00616FF3"/>
    <w:rsid w:val="00623BB8"/>
    <w:rsid w:val="00630C07"/>
    <w:rsid w:val="00635ECE"/>
    <w:rsid w:val="00671A88"/>
    <w:rsid w:val="00684A57"/>
    <w:rsid w:val="0068638B"/>
    <w:rsid w:val="00690C1A"/>
    <w:rsid w:val="00692FA8"/>
    <w:rsid w:val="00692FE2"/>
    <w:rsid w:val="00693289"/>
    <w:rsid w:val="00694CC5"/>
    <w:rsid w:val="006A1891"/>
    <w:rsid w:val="006A246B"/>
    <w:rsid w:val="006A5FBC"/>
    <w:rsid w:val="006B07EB"/>
    <w:rsid w:val="006B0B42"/>
    <w:rsid w:val="006B0DCE"/>
    <w:rsid w:val="006B1891"/>
    <w:rsid w:val="006C2D31"/>
    <w:rsid w:val="006C6068"/>
    <w:rsid w:val="006E55D6"/>
    <w:rsid w:val="006E7641"/>
    <w:rsid w:val="006F57A1"/>
    <w:rsid w:val="00700CE1"/>
    <w:rsid w:val="0070425E"/>
    <w:rsid w:val="00710322"/>
    <w:rsid w:val="00713734"/>
    <w:rsid w:val="0072592E"/>
    <w:rsid w:val="007553EF"/>
    <w:rsid w:val="00760A1E"/>
    <w:rsid w:val="00762C29"/>
    <w:rsid w:val="00773A02"/>
    <w:rsid w:val="007878E7"/>
    <w:rsid w:val="007948EA"/>
    <w:rsid w:val="007A2078"/>
    <w:rsid w:val="007B5739"/>
    <w:rsid w:val="007B7013"/>
    <w:rsid w:val="007C74AB"/>
    <w:rsid w:val="007D4685"/>
    <w:rsid w:val="007E046C"/>
    <w:rsid w:val="007E3149"/>
    <w:rsid w:val="007E7970"/>
    <w:rsid w:val="007F0713"/>
    <w:rsid w:val="007F266B"/>
    <w:rsid w:val="007F3BD1"/>
    <w:rsid w:val="008006EC"/>
    <w:rsid w:val="008202F8"/>
    <w:rsid w:val="008230E7"/>
    <w:rsid w:val="00823592"/>
    <w:rsid w:val="00827495"/>
    <w:rsid w:val="008348F5"/>
    <w:rsid w:val="0083544F"/>
    <w:rsid w:val="00840427"/>
    <w:rsid w:val="00840474"/>
    <w:rsid w:val="00844992"/>
    <w:rsid w:val="00844A05"/>
    <w:rsid w:val="00871447"/>
    <w:rsid w:val="00880CBC"/>
    <w:rsid w:val="0088659D"/>
    <w:rsid w:val="008A652C"/>
    <w:rsid w:val="008B0AE8"/>
    <w:rsid w:val="008C3A34"/>
    <w:rsid w:val="008C6D82"/>
    <w:rsid w:val="008D07DC"/>
    <w:rsid w:val="008F625A"/>
    <w:rsid w:val="009114E3"/>
    <w:rsid w:val="0091704F"/>
    <w:rsid w:val="00917F9E"/>
    <w:rsid w:val="00924C5C"/>
    <w:rsid w:val="009317E1"/>
    <w:rsid w:val="00934085"/>
    <w:rsid w:val="009368F7"/>
    <w:rsid w:val="00947B8A"/>
    <w:rsid w:val="00951CD1"/>
    <w:rsid w:val="00961225"/>
    <w:rsid w:val="009669A9"/>
    <w:rsid w:val="00971654"/>
    <w:rsid w:val="00986258"/>
    <w:rsid w:val="00990F2A"/>
    <w:rsid w:val="009929E2"/>
    <w:rsid w:val="009B444E"/>
    <w:rsid w:val="009C0A11"/>
    <w:rsid w:val="009C3CE1"/>
    <w:rsid w:val="009C6430"/>
    <w:rsid w:val="009D2DC7"/>
    <w:rsid w:val="009E3E2F"/>
    <w:rsid w:val="009F4EE7"/>
    <w:rsid w:val="00A11F5E"/>
    <w:rsid w:val="00A20305"/>
    <w:rsid w:val="00A2117E"/>
    <w:rsid w:val="00A24378"/>
    <w:rsid w:val="00A2521E"/>
    <w:rsid w:val="00A260FA"/>
    <w:rsid w:val="00A26F23"/>
    <w:rsid w:val="00A333DB"/>
    <w:rsid w:val="00A35F52"/>
    <w:rsid w:val="00A370F2"/>
    <w:rsid w:val="00A43AF1"/>
    <w:rsid w:val="00A45911"/>
    <w:rsid w:val="00A46609"/>
    <w:rsid w:val="00A501C8"/>
    <w:rsid w:val="00A535D2"/>
    <w:rsid w:val="00A56562"/>
    <w:rsid w:val="00A65E30"/>
    <w:rsid w:val="00A7403A"/>
    <w:rsid w:val="00A82DB6"/>
    <w:rsid w:val="00AB13E3"/>
    <w:rsid w:val="00AB1CE2"/>
    <w:rsid w:val="00AB4D88"/>
    <w:rsid w:val="00AB6C4B"/>
    <w:rsid w:val="00AD19F1"/>
    <w:rsid w:val="00AD4308"/>
    <w:rsid w:val="00AD456F"/>
    <w:rsid w:val="00AE40E5"/>
    <w:rsid w:val="00B010B5"/>
    <w:rsid w:val="00B044FA"/>
    <w:rsid w:val="00B3147C"/>
    <w:rsid w:val="00B41083"/>
    <w:rsid w:val="00B4487D"/>
    <w:rsid w:val="00B76860"/>
    <w:rsid w:val="00B82ABA"/>
    <w:rsid w:val="00B83C70"/>
    <w:rsid w:val="00B90177"/>
    <w:rsid w:val="00B914D3"/>
    <w:rsid w:val="00B91B4D"/>
    <w:rsid w:val="00BA4B40"/>
    <w:rsid w:val="00BB5883"/>
    <w:rsid w:val="00BB6CA0"/>
    <w:rsid w:val="00BC2EA5"/>
    <w:rsid w:val="00BC3A37"/>
    <w:rsid w:val="00BC3D18"/>
    <w:rsid w:val="00BD14E1"/>
    <w:rsid w:val="00BD37D5"/>
    <w:rsid w:val="00BD5778"/>
    <w:rsid w:val="00BE2E4F"/>
    <w:rsid w:val="00BE6A55"/>
    <w:rsid w:val="00BE6F52"/>
    <w:rsid w:val="00BE75AA"/>
    <w:rsid w:val="00BF030B"/>
    <w:rsid w:val="00BF3F24"/>
    <w:rsid w:val="00C02013"/>
    <w:rsid w:val="00C10EC4"/>
    <w:rsid w:val="00C1159A"/>
    <w:rsid w:val="00C13B1F"/>
    <w:rsid w:val="00C15F36"/>
    <w:rsid w:val="00C43322"/>
    <w:rsid w:val="00C624D6"/>
    <w:rsid w:val="00C7732A"/>
    <w:rsid w:val="00C82F17"/>
    <w:rsid w:val="00C861F4"/>
    <w:rsid w:val="00C91C39"/>
    <w:rsid w:val="00C968D1"/>
    <w:rsid w:val="00CA2791"/>
    <w:rsid w:val="00CB2604"/>
    <w:rsid w:val="00CB6BE0"/>
    <w:rsid w:val="00CC03F5"/>
    <w:rsid w:val="00CC2440"/>
    <w:rsid w:val="00CC7212"/>
    <w:rsid w:val="00CF40B8"/>
    <w:rsid w:val="00CF599C"/>
    <w:rsid w:val="00CF6AC2"/>
    <w:rsid w:val="00D0383E"/>
    <w:rsid w:val="00D170E0"/>
    <w:rsid w:val="00D17DC6"/>
    <w:rsid w:val="00D21D00"/>
    <w:rsid w:val="00D24138"/>
    <w:rsid w:val="00D254C0"/>
    <w:rsid w:val="00D31F2D"/>
    <w:rsid w:val="00D3335E"/>
    <w:rsid w:val="00D46086"/>
    <w:rsid w:val="00D468DA"/>
    <w:rsid w:val="00D7387A"/>
    <w:rsid w:val="00D85729"/>
    <w:rsid w:val="00D92A7C"/>
    <w:rsid w:val="00D95B57"/>
    <w:rsid w:val="00DC276C"/>
    <w:rsid w:val="00DC413D"/>
    <w:rsid w:val="00DD0D87"/>
    <w:rsid w:val="00DD3595"/>
    <w:rsid w:val="00DD51A3"/>
    <w:rsid w:val="00DD57DF"/>
    <w:rsid w:val="00DE0220"/>
    <w:rsid w:val="00DE3A22"/>
    <w:rsid w:val="00DF52F1"/>
    <w:rsid w:val="00E06F61"/>
    <w:rsid w:val="00E11A40"/>
    <w:rsid w:val="00E122ED"/>
    <w:rsid w:val="00E1348A"/>
    <w:rsid w:val="00E2214B"/>
    <w:rsid w:val="00E3067C"/>
    <w:rsid w:val="00E35EE9"/>
    <w:rsid w:val="00E378C5"/>
    <w:rsid w:val="00E4605A"/>
    <w:rsid w:val="00E52CCA"/>
    <w:rsid w:val="00E54EC1"/>
    <w:rsid w:val="00E560C2"/>
    <w:rsid w:val="00E76E5F"/>
    <w:rsid w:val="00E8682C"/>
    <w:rsid w:val="00EB03E6"/>
    <w:rsid w:val="00EB3050"/>
    <w:rsid w:val="00EC723E"/>
    <w:rsid w:val="00ED39D0"/>
    <w:rsid w:val="00ED45C4"/>
    <w:rsid w:val="00EF1A50"/>
    <w:rsid w:val="00EF51BE"/>
    <w:rsid w:val="00EF7926"/>
    <w:rsid w:val="00F02D5A"/>
    <w:rsid w:val="00F05796"/>
    <w:rsid w:val="00F068A4"/>
    <w:rsid w:val="00F24D22"/>
    <w:rsid w:val="00F5194E"/>
    <w:rsid w:val="00F51C9A"/>
    <w:rsid w:val="00F80ABD"/>
    <w:rsid w:val="00F97A1E"/>
    <w:rsid w:val="00FA1B17"/>
    <w:rsid w:val="00FB7ECE"/>
    <w:rsid w:val="00FC2A5D"/>
    <w:rsid w:val="00FD1D4E"/>
    <w:rsid w:val="00FD5E76"/>
    <w:rsid w:val="00FE0198"/>
    <w:rsid w:val="00FE1022"/>
    <w:rsid w:val="00FE1E20"/>
    <w:rsid w:val="00FE297F"/>
    <w:rsid w:val="00FF16A4"/>
    <w:rsid w:val="00FF2604"/>
    <w:rsid w:val="00FF4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DB56"/>
  <w15:docId w15:val="{C74F36C9-2D35-46E8-B36B-F3D559CE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15F36"/>
    <w:pPr>
      <w:ind w:left="720"/>
      <w:contextualSpacing/>
    </w:pPr>
  </w:style>
  <w:style w:type="paragraph" w:styleId="Textonotapie">
    <w:name w:val="footnote text"/>
    <w:basedOn w:val="Normal"/>
    <w:link w:val="TextonotapieCar"/>
    <w:uiPriority w:val="99"/>
    <w:unhideWhenUsed/>
    <w:rsid w:val="003A06BE"/>
    <w:pPr>
      <w:spacing w:after="0" w:line="240" w:lineRule="auto"/>
    </w:pPr>
    <w:rPr>
      <w:sz w:val="20"/>
      <w:szCs w:val="20"/>
    </w:rPr>
  </w:style>
  <w:style w:type="character" w:customStyle="1" w:styleId="TextonotapieCar">
    <w:name w:val="Texto nota pie Car"/>
    <w:basedOn w:val="Fuentedeprrafopredeter"/>
    <w:link w:val="Textonotapie"/>
    <w:uiPriority w:val="99"/>
    <w:rsid w:val="003A06BE"/>
    <w:rPr>
      <w:sz w:val="20"/>
      <w:szCs w:val="20"/>
    </w:rPr>
  </w:style>
  <w:style w:type="character" w:styleId="Refdenotaalpie">
    <w:name w:val="footnote reference"/>
    <w:basedOn w:val="Fuentedeprrafopredeter"/>
    <w:uiPriority w:val="99"/>
    <w:semiHidden/>
    <w:unhideWhenUsed/>
    <w:rsid w:val="003A06BE"/>
    <w:rPr>
      <w:vertAlign w:val="superscript"/>
    </w:rPr>
  </w:style>
  <w:style w:type="character" w:styleId="Hipervnculo">
    <w:name w:val="Hyperlink"/>
    <w:basedOn w:val="Fuentedeprrafopredeter"/>
    <w:uiPriority w:val="99"/>
    <w:unhideWhenUsed/>
    <w:rsid w:val="008C3A34"/>
    <w:rPr>
      <w:color w:val="0000FF" w:themeColor="hyperlink"/>
      <w:u w:val="single"/>
    </w:rPr>
  </w:style>
  <w:style w:type="table" w:styleId="Tablaconcuadrcula">
    <w:name w:val="Table Grid"/>
    <w:basedOn w:val="Tablanormal"/>
    <w:uiPriority w:val="59"/>
    <w:rsid w:val="00A4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28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86A"/>
    <w:rPr>
      <w:rFonts w:ascii="Tahoma" w:hAnsi="Tahoma" w:cs="Tahoma"/>
      <w:sz w:val="16"/>
      <w:szCs w:val="16"/>
    </w:rPr>
  </w:style>
  <w:style w:type="paragraph" w:styleId="Encabezado">
    <w:name w:val="header"/>
    <w:basedOn w:val="Normal"/>
    <w:link w:val="EncabezadoCar"/>
    <w:uiPriority w:val="99"/>
    <w:unhideWhenUsed/>
    <w:rsid w:val="006B1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891"/>
  </w:style>
  <w:style w:type="paragraph" w:styleId="Piedepgina">
    <w:name w:val="footer"/>
    <w:basedOn w:val="Normal"/>
    <w:link w:val="PiedepginaCar"/>
    <w:uiPriority w:val="99"/>
    <w:unhideWhenUsed/>
    <w:rsid w:val="006B1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891"/>
  </w:style>
  <w:style w:type="paragraph" w:styleId="Sinespaciado">
    <w:name w:val="No Spacing"/>
    <w:link w:val="SinespaciadoCar"/>
    <w:uiPriority w:val="99"/>
    <w:qFormat/>
    <w:rsid w:val="009368F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368F7"/>
    <w:rPr>
      <w:rFonts w:eastAsiaTheme="minorEastAsia"/>
      <w:lang w:eastAsia="es-MX"/>
    </w:rPr>
  </w:style>
  <w:style w:type="paragraph" w:customStyle="1" w:styleId="Texto">
    <w:name w:val="Texto"/>
    <w:basedOn w:val="Normal"/>
    <w:rsid w:val="008230E7"/>
    <w:pPr>
      <w:spacing w:after="101" w:line="216" w:lineRule="exact"/>
      <w:ind w:firstLine="288"/>
      <w:jc w:val="both"/>
    </w:pPr>
    <w:rPr>
      <w:rFonts w:ascii="Arial" w:eastAsia="Times New Roman" w:hAnsi="Arial" w:cs="Arial"/>
      <w:sz w:val="18"/>
      <w:szCs w:val="18"/>
      <w:lang w:eastAsia="es-ES"/>
    </w:rPr>
  </w:style>
  <w:style w:type="table" w:styleId="Listaclara-nfasis4">
    <w:name w:val="Light List Accent 4"/>
    <w:basedOn w:val="Tablanormal"/>
    <w:uiPriority w:val="61"/>
    <w:rsid w:val="0084042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8404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84042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84042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visitado">
    <w:name w:val="FollowedHyperlink"/>
    <w:basedOn w:val="Fuentedeprrafopredeter"/>
    <w:uiPriority w:val="99"/>
    <w:semiHidden/>
    <w:unhideWhenUsed/>
    <w:rsid w:val="00840427"/>
    <w:rPr>
      <w:color w:val="800080" w:themeColor="followedHyperlink"/>
      <w:u w:val="single"/>
    </w:rPr>
  </w:style>
  <w:style w:type="table" w:customStyle="1" w:styleId="Listaclara-nfasis11">
    <w:name w:val="Lista clara - Énfasis 11"/>
    <w:basedOn w:val="Tablanormal"/>
    <w:uiPriority w:val="61"/>
    <w:rsid w:val="008404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40427"/>
    <w:pPr>
      <w:autoSpaceDE w:val="0"/>
      <w:autoSpaceDN w:val="0"/>
      <w:adjustRightInd w:val="0"/>
      <w:spacing w:after="0" w:line="240" w:lineRule="auto"/>
    </w:pPr>
    <w:rPr>
      <w:rFonts w:ascii="Arial" w:hAnsi="Arial" w:cs="Arial"/>
      <w:color w:val="000000"/>
      <w:sz w:val="24"/>
      <w:szCs w:val="24"/>
      <w:lang w:val="es-ES"/>
    </w:rPr>
  </w:style>
  <w:style w:type="paragraph" w:customStyle="1" w:styleId="CM22">
    <w:name w:val="CM22"/>
    <w:basedOn w:val="Default"/>
    <w:next w:val="Default"/>
    <w:uiPriority w:val="99"/>
    <w:rsid w:val="00840427"/>
    <w:pPr>
      <w:spacing w:line="253" w:lineRule="atLeast"/>
    </w:pPr>
    <w:rPr>
      <w:color w:val="auto"/>
    </w:rPr>
  </w:style>
  <w:style w:type="paragraph" w:customStyle="1" w:styleId="CM27">
    <w:name w:val="CM27"/>
    <w:basedOn w:val="Default"/>
    <w:next w:val="Default"/>
    <w:uiPriority w:val="99"/>
    <w:rsid w:val="00840427"/>
    <w:rPr>
      <w:color w:val="auto"/>
    </w:rPr>
  </w:style>
  <w:style w:type="paragraph" w:customStyle="1" w:styleId="CM32">
    <w:name w:val="CM32"/>
    <w:basedOn w:val="Default"/>
    <w:next w:val="Default"/>
    <w:uiPriority w:val="99"/>
    <w:rsid w:val="00840427"/>
    <w:rPr>
      <w:color w:val="auto"/>
    </w:rPr>
  </w:style>
  <w:style w:type="paragraph" w:customStyle="1" w:styleId="CM58">
    <w:name w:val="CM58"/>
    <w:basedOn w:val="Normal"/>
    <w:next w:val="Normal"/>
    <w:uiPriority w:val="99"/>
    <w:rsid w:val="00840427"/>
    <w:pPr>
      <w:autoSpaceDE w:val="0"/>
      <w:autoSpaceDN w:val="0"/>
      <w:adjustRightInd w:val="0"/>
      <w:spacing w:after="0" w:line="240" w:lineRule="auto"/>
    </w:pPr>
    <w:rPr>
      <w:rFonts w:ascii="Arial" w:hAnsi="Arial" w:cs="Arial"/>
      <w:sz w:val="24"/>
      <w:szCs w:val="24"/>
      <w:lang w:val="es-ES"/>
    </w:rPr>
  </w:style>
  <w:style w:type="paragraph" w:customStyle="1" w:styleId="Pa18">
    <w:name w:val="Pa18"/>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customStyle="1" w:styleId="Pa9">
    <w:name w:val="Pa9"/>
    <w:basedOn w:val="Normal"/>
    <w:next w:val="Normal"/>
    <w:uiPriority w:val="99"/>
    <w:rsid w:val="00840427"/>
    <w:pPr>
      <w:autoSpaceDE w:val="0"/>
      <w:autoSpaceDN w:val="0"/>
      <w:adjustRightInd w:val="0"/>
      <w:spacing w:after="0" w:line="201" w:lineRule="atLeast"/>
    </w:pPr>
    <w:rPr>
      <w:rFonts w:ascii="Arial" w:hAnsi="Arial" w:cs="Arial"/>
      <w:sz w:val="24"/>
      <w:szCs w:val="24"/>
    </w:rPr>
  </w:style>
  <w:style w:type="paragraph" w:styleId="Textonotaalfinal">
    <w:name w:val="endnote text"/>
    <w:basedOn w:val="Normal"/>
    <w:link w:val="TextonotaalfinalCar"/>
    <w:uiPriority w:val="99"/>
    <w:semiHidden/>
    <w:unhideWhenUsed/>
    <w:rsid w:val="008404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0427"/>
    <w:rPr>
      <w:sz w:val="20"/>
      <w:szCs w:val="20"/>
    </w:rPr>
  </w:style>
  <w:style w:type="character" w:styleId="Refdenotaalfinal">
    <w:name w:val="endnote reference"/>
    <w:basedOn w:val="Fuentedeprrafopredeter"/>
    <w:uiPriority w:val="99"/>
    <w:semiHidden/>
    <w:unhideWhenUsed/>
    <w:rsid w:val="00840427"/>
    <w:rPr>
      <w:vertAlign w:val="superscript"/>
    </w:rPr>
  </w:style>
  <w:style w:type="paragraph" w:customStyle="1" w:styleId="francesa1">
    <w:name w:val="francesa1"/>
    <w:basedOn w:val="Normal"/>
    <w:rsid w:val="009114E3"/>
    <w:pPr>
      <w:spacing w:after="0" w:line="240" w:lineRule="auto"/>
      <w:jc w:val="both"/>
    </w:pPr>
    <w:rPr>
      <w:rFonts w:ascii="Times New Roman" w:eastAsia="Times New Roman" w:hAnsi="Times New Roman" w:cs="Times New Roman"/>
      <w:color w:val="444444"/>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9881">
      <w:bodyDiv w:val="1"/>
      <w:marLeft w:val="0"/>
      <w:marRight w:val="0"/>
      <w:marTop w:val="0"/>
      <w:marBottom w:val="0"/>
      <w:divBdr>
        <w:top w:val="none" w:sz="0" w:space="0" w:color="auto"/>
        <w:left w:val="none" w:sz="0" w:space="0" w:color="auto"/>
        <w:bottom w:val="none" w:sz="0" w:space="0" w:color="auto"/>
        <w:right w:val="none" w:sz="0" w:space="0" w:color="auto"/>
      </w:divBdr>
      <w:divsChild>
        <w:div w:id="373387319">
          <w:marLeft w:val="0"/>
          <w:marRight w:val="0"/>
          <w:marTop w:val="0"/>
          <w:marBottom w:val="0"/>
          <w:divBdr>
            <w:top w:val="none" w:sz="0" w:space="0" w:color="auto"/>
            <w:left w:val="none" w:sz="0" w:space="0" w:color="auto"/>
            <w:bottom w:val="none" w:sz="0" w:space="0" w:color="auto"/>
            <w:right w:val="none" w:sz="0" w:space="0" w:color="auto"/>
          </w:divBdr>
          <w:divsChild>
            <w:div w:id="769203840">
              <w:marLeft w:val="0"/>
              <w:marRight w:val="0"/>
              <w:marTop w:val="0"/>
              <w:marBottom w:val="0"/>
              <w:divBdr>
                <w:top w:val="none" w:sz="0" w:space="0" w:color="auto"/>
                <w:left w:val="none" w:sz="0" w:space="0" w:color="auto"/>
                <w:bottom w:val="none" w:sz="0" w:space="0" w:color="auto"/>
                <w:right w:val="none" w:sz="0" w:space="0" w:color="auto"/>
              </w:divBdr>
              <w:divsChild>
                <w:div w:id="838543924">
                  <w:marLeft w:val="0"/>
                  <w:marRight w:val="0"/>
                  <w:marTop w:val="0"/>
                  <w:marBottom w:val="0"/>
                  <w:divBdr>
                    <w:top w:val="none" w:sz="0" w:space="0" w:color="auto"/>
                    <w:left w:val="none" w:sz="0" w:space="0" w:color="auto"/>
                    <w:bottom w:val="none" w:sz="0" w:space="0" w:color="auto"/>
                    <w:right w:val="none" w:sz="0" w:space="0" w:color="auto"/>
                  </w:divBdr>
                  <w:divsChild>
                    <w:div w:id="189533076">
                      <w:marLeft w:val="0"/>
                      <w:marRight w:val="0"/>
                      <w:marTop w:val="0"/>
                      <w:marBottom w:val="0"/>
                      <w:divBdr>
                        <w:top w:val="none" w:sz="0" w:space="0" w:color="auto"/>
                        <w:left w:val="none" w:sz="0" w:space="0" w:color="auto"/>
                        <w:bottom w:val="none" w:sz="0" w:space="0" w:color="auto"/>
                        <w:right w:val="none" w:sz="0" w:space="0" w:color="auto"/>
                      </w:divBdr>
                      <w:divsChild>
                        <w:div w:id="1027146319">
                          <w:marLeft w:val="0"/>
                          <w:marRight w:val="0"/>
                          <w:marTop w:val="0"/>
                          <w:marBottom w:val="0"/>
                          <w:divBdr>
                            <w:top w:val="none" w:sz="0" w:space="0" w:color="auto"/>
                            <w:left w:val="none" w:sz="0" w:space="0" w:color="auto"/>
                            <w:bottom w:val="none" w:sz="0" w:space="0" w:color="auto"/>
                            <w:right w:val="none" w:sz="0" w:space="0" w:color="auto"/>
                          </w:divBdr>
                          <w:divsChild>
                            <w:div w:id="1469400777">
                              <w:marLeft w:val="0"/>
                              <w:marRight w:val="0"/>
                              <w:marTop w:val="0"/>
                              <w:marBottom w:val="0"/>
                              <w:divBdr>
                                <w:top w:val="none" w:sz="0" w:space="0" w:color="auto"/>
                                <w:left w:val="none" w:sz="0" w:space="0" w:color="auto"/>
                                <w:bottom w:val="none" w:sz="0" w:space="0" w:color="auto"/>
                                <w:right w:val="none" w:sz="0" w:space="0" w:color="auto"/>
                              </w:divBdr>
                              <w:divsChild>
                                <w:div w:id="1430080196">
                                  <w:marLeft w:val="0"/>
                                  <w:marRight w:val="0"/>
                                  <w:marTop w:val="0"/>
                                  <w:marBottom w:val="0"/>
                                  <w:divBdr>
                                    <w:top w:val="none" w:sz="0" w:space="0" w:color="auto"/>
                                    <w:left w:val="none" w:sz="0" w:space="0" w:color="auto"/>
                                    <w:bottom w:val="none" w:sz="0" w:space="0" w:color="auto"/>
                                    <w:right w:val="none" w:sz="0" w:space="0" w:color="auto"/>
                                  </w:divBdr>
                                  <w:divsChild>
                                    <w:div w:id="903417489">
                                      <w:marLeft w:val="0"/>
                                      <w:marRight w:val="0"/>
                                      <w:marTop w:val="0"/>
                                      <w:marBottom w:val="0"/>
                                      <w:divBdr>
                                        <w:top w:val="none" w:sz="0" w:space="0" w:color="auto"/>
                                        <w:left w:val="none" w:sz="0" w:space="0" w:color="auto"/>
                                        <w:bottom w:val="none" w:sz="0" w:space="0" w:color="auto"/>
                                        <w:right w:val="none" w:sz="0" w:space="0" w:color="auto"/>
                                      </w:divBdr>
                                      <w:divsChild>
                                        <w:div w:id="96298509">
                                          <w:marLeft w:val="0"/>
                                          <w:marRight w:val="0"/>
                                          <w:marTop w:val="0"/>
                                          <w:marBottom w:val="495"/>
                                          <w:divBdr>
                                            <w:top w:val="none" w:sz="0" w:space="0" w:color="auto"/>
                                            <w:left w:val="none" w:sz="0" w:space="0" w:color="auto"/>
                                            <w:bottom w:val="none" w:sz="0" w:space="0" w:color="auto"/>
                                            <w:right w:val="none" w:sz="0" w:space="0" w:color="auto"/>
                                          </w:divBdr>
                                          <w:divsChild>
                                            <w:div w:id="2320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44612">
      <w:bodyDiv w:val="1"/>
      <w:marLeft w:val="0"/>
      <w:marRight w:val="0"/>
      <w:marTop w:val="0"/>
      <w:marBottom w:val="0"/>
      <w:divBdr>
        <w:top w:val="none" w:sz="0" w:space="0" w:color="auto"/>
        <w:left w:val="none" w:sz="0" w:space="0" w:color="auto"/>
        <w:bottom w:val="none" w:sz="0" w:space="0" w:color="auto"/>
        <w:right w:val="none" w:sz="0" w:space="0" w:color="auto"/>
      </w:divBdr>
      <w:divsChild>
        <w:div w:id="1484200728">
          <w:marLeft w:val="0"/>
          <w:marRight w:val="0"/>
          <w:marTop w:val="0"/>
          <w:marBottom w:val="0"/>
          <w:divBdr>
            <w:top w:val="none" w:sz="0" w:space="0" w:color="auto"/>
            <w:left w:val="none" w:sz="0" w:space="0" w:color="auto"/>
            <w:bottom w:val="none" w:sz="0" w:space="0" w:color="auto"/>
            <w:right w:val="none" w:sz="0" w:space="0" w:color="auto"/>
          </w:divBdr>
          <w:divsChild>
            <w:div w:id="235094056">
              <w:marLeft w:val="0"/>
              <w:marRight w:val="0"/>
              <w:marTop w:val="0"/>
              <w:marBottom w:val="0"/>
              <w:divBdr>
                <w:top w:val="none" w:sz="0" w:space="0" w:color="auto"/>
                <w:left w:val="none" w:sz="0" w:space="0" w:color="auto"/>
                <w:bottom w:val="none" w:sz="0" w:space="0" w:color="auto"/>
                <w:right w:val="none" w:sz="0" w:space="0" w:color="auto"/>
              </w:divBdr>
              <w:divsChild>
                <w:div w:id="383532143">
                  <w:marLeft w:val="0"/>
                  <w:marRight w:val="0"/>
                  <w:marTop w:val="0"/>
                  <w:marBottom w:val="0"/>
                  <w:divBdr>
                    <w:top w:val="none" w:sz="0" w:space="0" w:color="auto"/>
                    <w:left w:val="none" w:sz="0" w:space="0" w:color="auto"/>
                    <w:bottom w:val="none" w:sz="0" w:space="0" w:color="auto"/>
                    <w:right w:val="none" w:sz="0" w:space="0" w:color="auto"/>
                  </w:divBdr>
                  <w:divsChild>
                    <w:div w:id="1683555489">
                      <w:marLeft w:val="240"/>
                      <w:marRight w:val="0"/>
                      <w:marTop w:val="0"/>
                      <w:marBottom w:val="0"/>
                      <w:divBdr>
                        <w:top w:val="none" w:sz="0" w:space="0" w:color="auto"/>
                        <w:left w:val="none" w:sz="0" w:space="0" w:color="auto"/>
                        <w:bottom w:val="none" w:sz="0" w:space="0" w:color="auto"/>
                        <w:right w:val="none" w:sz="0" w:space="0" w:color="auto"/>
                      </w:divBdr>
                      <w:divsChild>
                        <w:div w:id="704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5101">
      <w:bodyDiv w:val="1"/>
      <w:marLeft w:val="0"/>
      <w:marRight w:val="0"/>
      <w:marTop w:val="0"/>
      <w:marBottom w:val="0"/>
      <w:divBdr>
        <w:top w:val="none" w:sz="0" w:space="0" w:color="auto"/>
        <w:left w:val="none" w:sz="0" w:space="0" w:color="auto"/>
        <w:bottom w:val="none" w:sz="0" w:space="0" w:color="auto"/>
        <w:right w:val="none" w:sz="0" w:space="0" w:color="auto"/>
      </w:divBdr>
    </w:div>
    <w:div w:id="116916284">
      <w:bodyDiv w:val="1"/>
      <w:marLeft w:val="0"/>
      <w:marRight w:val="0"/>
      <w:marTop w:val="0"/>
      <w:marBottom w:val="0"/>
      <w:divBdr>
        <w:top w:val="none" w:sz="0" w:space="0" w:color="auto"/>
        <w:left w:val="none" w:sz="0" w:space="0" w:color="auto"/>
        <w:bottom w:val="none" w:sz="0" w:space="0" w:color="auto"/>
        <w:right w:val="none" w:sz="0" w:space="0" w:color="auto"/>
      </w:divBdr>
      <w:divsChild>
        <w:div w:id="238562601">
          <w:marLeft w:val="0"/>
          <w:marRight w:val="0"/>
          <w:marTop w:val="0"/>
          <w:marBottom w:val="0"/>
          <w:divBdr>
            <w:top w:val="none" w:sz="0" w:space="0" w:color="auto"/>
            <w:left w:val="none" w:sz="0" w:space="0" w:color="auto"/>
            <w:bottom w:val="none" w:sz="0" w:space="0" w:color="auto"/>
            <w:right w:val="none" w:sz="0" w:space="0" w:color="auto"/>
          </w:divBdr>
          <w:divsChild>
            <w:div w:id="91367560">
              <w:marLeft w:val="0"/>
              <w:marRight w:val="0"/>
              <w:marTop w:val="0"/>
              <w:marBottom w:val="0"/>
              <w:divBdr>
                <w:top w:val="none" w:sz="0" w:space="0" w:color="auto"/>
                <w:left w:val="none" w:sz="0" w:space="0" w:color="auto"/>
                <w:bottom w:val="none" w:sz="0" w:space="0" w:color="auto"/>
                <w:right w:val="none" w:sz="0" w:space="0" w:color="auto"/>
              </w:divBdr>
              <w:divsChild>
                <w:div w:id="2038575771">
                  <w:marLeft w:val="0"/>
                  <w:marRight w:val="0"/>
                  <w:marTop w:val="0"/>
                  <w:marBottom w:val="0"/>
                  <w:divBdr>
                    <w:top w:val="none" w:sz="0" w:space="0" w:color="auto"/>
                    <w:left w:val="none" w:sz="0" w:space="0" w:color="auto"/>
                    <w:bottom w:val="none" w:sz="0" w:space="0" w:color="auto"/>
                    <w:right w:val="none" w:sz="0" w:space="0" w:color="auto"/>
                  </w:divBdr>
                  <w:divsChild>
                    <w:div w:id="1270889112">
                      <w:marLeft w:val="0"/>
                      <w:marRight w:val="0"/>
                      <w:marTop w:val="0"/>
                      <w:marBottom w:val="0"/>
                      <w:divBdr>
                        <w:top w:val="none" w:sz="0" w:space="0" w:color="auto"/>
                        <w:left w:val="none" w:sz="0" w:space="0" w:color="auto"/>
                        <w:bottom w:val="none" w:sz="0" w:space="0" w:color="auto"/>
                        <w:right w:val="none" w:sz="0" w:space="0" w:color="auto"/>
                      </w:divBdr>
                      <w:divsChild>
                        <w:div w:id="360471580">
                          <w:marLeft w:val="0"/>
                          <w:marRight w:val="0"/>
                          <w:marTop w:val="0"/>
                          <w:marBottom w:val="0"/>
                          <w:divBdr>
                            <w:top w:val="none" w:sz="0" w:space="0" w:color="auto"/>
                            <w:left w:val="none" w:sz="0" w:space="0" w:color="auto"/>
                            <w:bottom w:val="none" w:sz="0" w:space="0" w:color="auto"/>
                            <w:right w:val="none" w:sz="0" w:space="0" w:color="auto"/>
                          </w:divBdr>
                          <w:divsChild>
                            <w:div w:id="149642437">
                              <w:marLeft w:val="0"/>
                              <w:marRight w:val="0"/>
                              <w:marTop w:val="0"/>
                              <w:marBottom w:val="0"/>
                              <w:divBdr>
                                <w:top w:val="none" w:sz="0" w:space="0" w:color="auto"/>
                                <w:left w:val="none" w:sz="0" w:space="0" w:color="auto"/>
                                <w:bottom w:val="none" w:sz="0" w:space="0" w:color="auto"/>
                                <w:right w:val="none" w:sz="0" w:space="0" w:color="auto"/>
                              </w:divBdr>
                              <w:divsChild>
                                <w:div w:id="852380594">
                                  <w:marLeft w:val="0"/>
                                  <w:marRight w:val="0"/>
                                  <w:marTop w:val="0"/>
                                  <w:marBottom w:val="0"/>
                                  <w:divBdr>
                                    <w:top w:val="none" w:sz="0" w:space="0" w:color="auto"/>
                                    <w:left w:val="none" w:sz="0" w:space="0" w:color="auto"/>
                                    <w:bottom w:val="none" w:sz="0" w:space="0" w:color="auto"/>
                                    <w:right w:val="none" w:sz="0" w:space="0" w:color="auto"/>
                                  </w:divBdr>
                                  <w:divsChild>
                                    <w:div w:id="145820924">
                                      <w:marLeft w:val="0"/>
                                      <w:marRight w:val="0"/>
                                      <w:marTop w:val="0"/>
                                      <w:marBottom w:val="0"/>
                                      <w:divBdr>
                                        <w:top w:val="none" w:sz="0" w:space="0" w:color="auto"/>
                                        <w:left w:val="none" w:sz="0" w:space="0" w:color="auto"/>
                                        <w:bottom w:val="none" w:sz="0" w:space="0" w:color="auto"/>
                                        <w:right w:val="none" w:sz="0" w:space="0" w:color="auto"/>
                                      </w:divBdr>
                                      <w:divsChild>
                                        <w:div w:id="331644090">
                                          <w:marLeft w:val="0"/>
                                          <w:marRight w:val="0"/>
                                          <w:marTop w:val="0"/>
                                          <w:marBottom w:val="495"/>
                                          <w:divBdr>
                                            <w:top w:val="none" w:sz="0" w:space="0" w:color="auto"/>
                                            <w:left w:val="none" w:sz="0" w:space="0" w:color="auto"/>
                                            <w:bottom w:val="none" w:sz="0" w:space="0" w:color="auto"/>
                                            <w:right w:val="none" w:sz="0" w:space="0" w:color="auto"/>
                                          </w:divBdr>
                                          <w:divsChild>
                                            <w:div w:id="674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8901">
      <w:bodyDiv w:val="1"/>
      <w:marLeft w:val="0"/>
      <w:marRight w:val="0"/>
      <w:marTop w:val="0"/>
      <w:marBottom w:val="0"/>
      <w:divBdr>
        <w:top w:val="none" w:sz="0" w:space="0" w:color="auto"/>
        <w:left w:val="none" w:sz="0" w:space="0" w:color="auto"/>
        <w:bottom w:val="none" w:sz="0" w:space="0" w:color="auto"/>
        <w:right w:val="none" w:sz="0" w:space="0" w:color="auto"/>
      </w:divBdr>
    </w:div>
    <w:div w:id="205459095">
      <w:bodyDiv w:val="1"/>
      <w:marLeft w:val="0"/>
      <w:marRight w:val="0"/>
      <w:marTop w:val="0"/>
      <w:marBottom w:val="0"/>
      <w:divBdr>
        <w:top w:val="none" w:sz="0" w:space="0" w:color="auto"/>
        <w:left w:val="none" w:sz="0" w:space="0" w:color="auto"/>
        <w:bottom w:val="none" w:sz="0" w:space="0" w:color="auto"/>
        <w:right w:val="none" w:sz="0" w:space="0" w:color="auto"/>
      </w:divBdr>
      <w:divsChild>
        <w:div w:id="1520697364">
          <w:marLeft w:val="0"/>
          <w:marRight w:val="0"/>
          <w:marTop w:val="0"/>
          <w:marBottom w:val="0"/>
          <w:divBdr>
            <w:top w:val="none" w:sz="0" w:space="0" w:color="auto"/>
            <w:left w:val="none" w:sz="0" w:space="0" w:color="auto"/>
            <w:bottom w:val="none" w:sz="0" w:space="0" w:color="auto"/>
            <w:right w:val="none" w:sz="0" w:space="0" w:color="auto"/>
          </w:divBdr>
          <w:divsChild>
            <w:div w:id="190458168">
              <w:marLeft w:val="0"/>
              <w:marRight w:val="0"/>
              <w:marTop w:val="0"/>
              <w:marBottom w:val="0"/>
              <w:divBdr>
                <w:top w:val="none" w:sz="0" w:space="0" w:color="auto"/>
                <w:left w:val="none" w:sz="0" w:space="0" w:color="auto"/>
                <w:bottom w:val="none" w:sz="0" w:space="0" w:color="auto"/>
                <w:right w:val="none" w:sz="0" w:space="0" w:color="auto"/>
              </w:divBdr>
              <w:divsChild>
                <w:div w:id="1042051057">
                  <w:marLeft w:val="0"/>
                  <w:marRight w:val="0"/>
                  <w:marTop w:val="0"/>
                  <w:marBottom w:val="0"/>
                  <w:divBdr>
                    <w:top w:val="none" w:sz="0" w:space="0" w:color="auto"/>
                    <w:left w:val="none" w:sz="0" w:space="0" w:color="auto"/>
                    <w:bottom w:val="none" w:sz="0" w:space="0" w:color="auto"/>
                    <w:right w:val="none" w:sz="0" w:space="0" w:color="auto"/>
                  </w:divBdr>
                  <w:divsChild>
                    <w:div w:id="125658127">
                      <w:marLeft w:val="240"/>
                      <w:marRight w:val="0"/>
                      <w:marTop w:val="0"/>
                      <w:marBottom w:val="0"/>
                      <w:divBdr>
                        <w:top w:val="none" w:sz="0" w:space="0" w:color="auto"/>
                        <w:left w:val="none" w:sz="0" w:space="0" w:color="auto"/>
                        <w:bottom w:val="none" w:sz="0" w:space="0" w:color="auto"/>
                        <w:right w:val="none" w:sz="0" w:space="0" w:color="auto"/>
                      </w:divBdr>
                      <w:divsChild>
                        <w:div w:id="2018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055356">
      <w:bodyDiv w:val="1"/>
      <w:marLeft w:val="0"/>
      <w:marRight w:val="0"/>
      <w:marTop w:val="0"/>
      <w:marBottom w:val="0"/>
      <w:divBdr>
        <w:top w:val="none" w:sz="0" w:space="0" w:color="auto"/>
        <w:left w:val="none" w:sz="0" w:space="0" w:color="auto"/>
        <w:bottom w:val="none" w:sz="0" w:space="0" w:color="auto"/>
        <w:right w:val="none" w:sz="0" w:space="0" w:color="auto"/>
      </w:divBdr>
      <w:divsChild>
        <w:div w:id="617833696">
          <w:marLeft w:val="0"/>
          <w:marRight w:val="0"/>
          <w:marTop w:val="0"/>
          <w:marBottom w:val="0"/>
          <w:divBdr>
            <w:top w:val="none" w:sz="0" w:space="0" w:color="auto"/>
            <w:left w:val="none" w:sz="0" w:space="0" w:color="auto"/>
            <w:bottom w:val="none" w:sz="0" w:space="0" w:color="auto"/>
            <w:right w:val="none" w:sz="0" w:space="0" w:color="auto"/>
          </w:divBdr>
          <w:divsChild>
            <w:div w:id="47192604">
              <w:marLeft w:val="0"/>
              <w:marRight w:val="0"/>
              <w:marTop w:val="0"/>
              <w:marBottom w:val="0"/>
              <w:divBdr>
                <w:top w:val="none" w:sz="0" w:space="0" w:color="auto"/>
                <w:left w:val="none" w:sz="0" w:space="0" w:color="auto"/>
                <w:bottom w:val="none" w:sz="0" w:space="0" w:color="auto"/>
                <w:right w:val="none" w:sz="0" w:space="0" w:color="auto"/>
              </w:divBdr>
              <w:divsChild>
                <w:div w:id="677922974">
                  <w:marLeft w:val="0"/>
                  <w:marRight w:val="0"/>
                  <w:marTop w:val="0"/>
                  <w:marBottom w:val="0"/>
                  <w:divBdr>
                    <w:top w:val="none" w:sz="0" w:space="0" w:color="auto"/>
                    <w:left w:val="none" w:sz="0" w:space="0" w:color="auto"/>
                    <w:bottom w:val="none" w:sz="0" w:space="0" w:color="auto"/>
                    <w:right w:val="none" w:sz="0" w:space="0" w:color="auto"/>
                  </w:divBdr>
                  <w:divsChild>
                    <w:div w:id="1972706914">
                      <w:marLeft w:val="0"/>
                      <w:marRight w:val="0"/>
                      <w:marTop w:val="0"/>
                      <w:marBottom w:val="0"/>
                      <w:divBdr>
                        <w:top w:val="none" w:sz="0" w:space="0" w:color="auto"/>
                        <w:left w:val="none" w:sz="0" w:space="0" w:color="auto"/>
                        <w:bottom w:val="none" w:sz="0" w:space="0" w:color="auto"/>
                        <w:right w:val="none" w:sz="0" w:space="0" w:color="auto"/>
                      </w:divBdr>
                      <w:divsChild>
                        <w:div w:id="158353318">
                          <w:marLeft w:val="0"/>
                          <w:marRight w:val="0"/>
                          <w:marTop w:val="0"/>
                          <w:marBottom w:val="0"/>
                          <w:divBdr>
                            <w:top w:val="none" w:sz="0" w:space="0" w:color="auto"/>
                            <w:left w:val="none" w:sz="0" w:space="0" w:color="auto"/>
                            <w:bottom w:val="none" w:sz="0" w:space="0" w:color="auto"/>
                            <w:right w:val="none" w:sz="0" w:space="0" w:color="auto"/>
                          </w:divBdr>
                          <w:divsChild>
                            <w:div w:id="16116654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98685">
      <w:bodyDiv w:val="1"/>
      <w:marLeft w:val="0"/>
      <w:marRight w:val="0"/>
      <w:marTop w:val="0"/>
      <w:marBottom w:val="0"/>
      <w:divBdr>
        <w:top w:val="none" w:sz="0" w:space="0" w:color="auto"/>
        <w:left w:val="none" w:sz="0" w:space="0" w:color="auto"/>
        <w:bottom w:val="none" w:sz="0" w:space="0" w:color="auto"/>
        <w:right w:val="none" w:sz="0" w:space="0" w:color="auto"/>
      </w:divBdr>
      <w:divsChild>
        <w:div w:id="1381128943">
          <w:marLeft w:val="0"/>
          <w:marRight w:val="0"/>
          <w:marTop w:val="0"/>
          <w:marBottom w:val="0"/>
          <w:divBdr>
            <w:top w:val="none" w:sz="0" w:space="0" w:color="auto"/>
            <w:left w:val="none" w:sz="0" w:space="0" w:color="auto"/>
            <w:bottom w:val="none" w:sz="0" w:space="0" w:color="auto"/>
            <w:right w:val="none" w:sz="0" w:space="0" w:color="auto"/>
          </w:divBdr>
          <w:divsChild>
            <w:div w:id="214243005">
              <w:marLeft w:val="0"/>
              <w:marRight w:val="0"/>
              <w:marTop w:val="0"/>
              <w:marBottom w:val="0"/>
              <w:divBdr>
                <w:top w:val="none" w:sz="0" w:space="0" w:color="auto"/>
                <w:left w:val="none" w:sz="0" w:space="0" w:color="auto"/>
                <w:bottom w:val="none" w:sz="0" w:space="0" w:color="auto"/>
                <w:right w:val="none" w:sz="0" w:space="0" w:color="auto"/>
              </w:divBdr>
              <w:divsChild>
                <w:div w:id="843982314">
                  <w:marLeft w:val="0"/>
                  <w:marRight w:val="0"/>
                  <w:marTop w:val="0"/>
                  <w:marBottom w:val="0"/>
                  <w:divBdr>
                    <w:top w:val="none" w:sz="0" w:space="0" w:color="auto"/>
                    <w:left w:val="none" w:sz="0" w:space="0" w:color="auto"/>
                    <w:bottom w:val="none" w:sz="0" w:space="0" w:color="auto"/>
                    <w:right w:val="none" w:sz="0" w:space="0" w:color="auto"/>
                  </w:divBdr>
                  <w:divsChild>
                    <w:div w:id="341319383">
                      <w:marLeft w:val="0"/>
                      <w:marRight w:val="0"/>
                      <w:marTop w:val="0"/>
                      <w:marBottom w:val="0"/>
                      <w:divBdr>
                        <w:top w:val="none" w:sz="0" w:space="0" w:color="auto"/>
                        <w:left w:val="none" w:sz="0" w:space="0" w:color="auto"/>
                        <w:bottom w:val="none" w:sz="0" w:space="0" w:color="auto"/>
                        <w:right w:val="none" w:sz="0" w:space="0" w:color="auto"/>
                      </w:divBdr>
                      <w:divsChild>
                        <w:div w:id="356542911">
                          <w:marLeft w:val="0"/>
                          <w:marRight w:val="0"/>
                          <w:marTop w:val="0"/>
                          <w:marBottom w:val="0"/>
                          <w:divBdr>
                            <w:top w:val="none" w:sz="0" w:space="0" w:color="auto"/>
                            <w:left w:val="none" w:sz="0" w:space="0" w:color="auto"/>
                            <w:bottom w:val="none" w:sz="0" w:space="0" w:color="auto"/>
                            <w:right w:val="none" w:sz="0" w:space="0" w:color="auto"/>
                          </w:divBdr>
                          <w:divsChild>
                            <w:div w:id="15359270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31087">
      <w:bodyDiv w:val="1"/>
      <w:marLeft w:val="0"/>
      <w:marRight w:val="0"/>
      <w:marTop w:val="0"/>
      <w:marBottom w:val="0"/>
      <w:divBdr>
        <w:top w:val="none" w:sz="0" w:space="0" w:color="auto"/>
        <w:left w:val="none" w:sz="0" w:space="0" w:color="auto"/>
        <w:bottom w:val="none" w:sz="0" w:space="0" w:color="auto"/>
        <w:right w:val="none" w:sz="0" w:space="0" w:color="auto"/>
      </w:divBdr>
      <w:divsChild>
        <w:div w:id="931015564">
          <w:marLeft w:val="0"/>
          <w:marRight w:val="0"/>
          <w:marTop w:val="0"/>
          <w:marBottom w:val="0"/>
          <w:divBdr>
            <w:top w:val="none" w:sz="0" w:space="0" w:color="auto"/>
            <w:left w:val="none" w:sz="0" w:space="0" w:color="auto"/>
            <w:bottom w:val="none" w:sz="0" w:space="0" w:color="auto"/>
            <w:right w:val="none" w:sz="0" w:space="0" w:color="auto"/>
          </w:divBdr>
          <w:divsChild>
            <w:div w:id="202253246">
              <w:marLeft w:val="0"/>
              <w:marRight w:val="0"/>
              <w:marTop w:val="0"/>
              <w:marBottom w:val="0"/>
              <w:divBdr>
                <w:top w:val="none" w:sz="0" w:space="0" w:color="auto"/>
                <w:left w:val="none" w:sz="0" w:space="0" w:color="auto"/>
                <w:bottom w:val="none" w:sz="0" w:space="0" w:color="auto"/>
                <w:right w:val="none" w:sz="0" w:space="0" w:color="auto"/>
              </w:divBdr>
              <w:divsChild>
                <w:div w:id="677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618">
      <w:bodyDiv w:val="1"/>
      <w:marLeft w:val="0"/>
      <w:marRight w:val="0"/>
      <w:marTop w:val="0"/>
      <w:marBottom w:val="0"/>
      <w:divBdr>
        <w:top w:val="none" w:sz="0" w:space="0" w:color="auto"/>
        <w:left w:val="none" w:sz="0" w:space="0" w:color="auto"/>
        <w:bottom w:val="none" w:sz="0" w:space="0" w:color="auto"/>
        <w:right w:val="none" w:sz="0" w:space="0" w:color="auto"/>
      </w:divBdr>
    </w:div>
    <w:div w:id="553855836">
      <w:bodyDiv w:val="1"/>
      <w:marLeft w:val="0"/>
      <w:marRight w:val="0"/>
      <w:marTop w:val="0"/>
      <w:marBottom w:val="0"/>
      <w:divBdr>
        <w:top w:val="none" w:sz="0" w:space="0" w:color="auto"/>
        <w:left w:val="none" w:sz="0" w:space="0" w:color="auto"/>
        <w:bottom w:val="none" w:sz="0" w:space="0" w:color="auto"/>
        <w:right w:val="none" w:sz="0" w:space="0" w:color="auto"/>
      </w:divBdr>
      <w:divsChild>
        <w:div w:id="894580474">
          <w:marLeft w:val="0"/>
          <w:marRight w:val="0"/>
          <w:marTop w:val="0"/>
          <w:marBottom w:val="0"/>
          <w:divBdr>
            <w:top w:val="none" w:sz="0" w:space="0" w:color="auto"/>
            <w:left w:val="none" w:sz="0" w:space="0" w:color="auto"/>
            <w:bottom w:val="none" w:sz="0" w:space="0" w:color="auto"/>
            <w:right w:val="none" w:sz="0" w:space="0" w:color="auto"/>
          </w:divBdr>
          <w:divsChild>
            <w:div w:id="1100829766">
              <w:marLeft w:val="0"/>
              <w:marRight w:val="0"/>
              <w:marTop w:val="0"/>
              <w:marBottom w:val="0"/>
              <w:divBdr>
                <w:top w:val="none" w:sz="0" w:space="0" w:color="auto"/>
                <w:left w:val="none" w:sz="0" w:space="0" w:color="auto"/>
                <w:bottom w:val="none" w:sz="0" w:space="0" w:color="auto"/>
                <w:right w:val="none" w:sz="0" w:space="0" w:color="auto"/>
              </w:divBdr>
              <w:divsChild>
                <w:div w:id="701327763">
                  <w:marLeft w:val="0"/>
                  <w:marRight w:val="0"/>
                  <w:marTop w:val="0"/>
                  <w:marBottom w:val="0"/>
                  <w:divBdr>
                    <w:top w:val="none" w:sz="0" w:space="0" w:color="auto"/>
                    <w:left w:val="none" w:sz="0" w:space="0" w:color="auto"/>
                    <w:bottom w:val="none" w:sz="0" w:space="0" w:color="auto"/>
                    <w:right w:val="none" w:sz="0" w:space="0" w:color="auto"/>
                  </w:divBdr>
                  <w:divsChild>
                    <w:div w:id="1785588">
                      <w:marLeft w:val="240"/>
                      <w:marRight w:val="0"/>
                      <w:marTop w:val="0"/>
                      <w:marBottom w:val="0"/>
                      <w:divBdr>
                        <w:top w:val="none" w:sz="0" w:space="0" w:color="auto"/>
                        <w:left w:val="none" w:sz="0" w:space="0" w:color="auto"/>
                        <w:bottom w:val="none" w:sz="0" w:space="0" w:color="auto"/>
                        <w:right w:val="none" w:sz="0" w:space="0" w:color="auto"/>
                      </w:divBdr>
                      <w:divsChild>
                        <w:div w:id="17580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9057">
      <w:bodyDiv w:val="1"/>
      <w:marLeft w:val="0"/>
      <w:marRight w:val="0"/>
      <w:marTop w:val="0"/>
      <w:marBottom w:val="0"/>
      <w:divBdr>
        <w:top w:val="none" w:sz="0" w:space="0" w:color="auto"/>
        <w:left w:val="none" w:sz="0" w:space="0" w:color="auto"/>
        <w:bottom w:val="none" w:sz="0" w:space="0" w:color="auto"/>
        <w:right w:val="none" w:sz="0" w:space="0" w:color="auto"/>
      </w:divBdr>
      <w:divsChild>
        <w:div w:id="1888566968">
          <w:marLeft w:val="0"/>
          <w:marRight w:val="0"/>
          <w:marTop w:val="0"/>
          <w:marBottom w:val="0"/>
          <w:divBdr>
            <w:top w:val="none" w:sz="0" w:space="0" w:color="auto"/>
            <w:left w:val="none" w:sz="0" w:space="0" w:color="auto"/>
            <w:bottom w:val="none" w:sz="0" w:space="0" w:color="auto"/>
            <w:right w:val="none" w:sz="0" w:space="0" w:color="auto"/>
          </w:divBdr>
          <w:divsChild>
            <w:div w:id="61410805">
              <w:marLeft w:val="0"/>
              <w:marRight w:val="0"/>
              <w:marTop w:val="0"/>
              <w:marBottom w:val="0"/>
              <w:divBdr>
                <w:top w:val="none" w:sz="0" w:space="0" w:color="auto"/>
                <w:left w:val="none" w:sz="0" w:space="0" w:color="auto"/>
                <w:bottom w:val="none" w:sz="0" w:space="0" w:color="auto"/>
                <w:right w:val="none" w:sz="0" w:space="0" w:color="auto"/>
              </w:divBdr>
              <w:divsChild>
                <w:div w:id="1838881467">
                  <w:marLeft w:val="0"/>
                  <w:marRight w:val="0"/>
                  <w:marTop w:val="0"/>
                  <w:marBottom w:val="0"/>
                  <w:divBdr>
                    <w:top w:val="none" w:sz="0" w:space="0" w:color="auto"/>
                    <w:left w:val="none" w:sz="0" w:space="0" w:color="auto"/>
                    <w:bottom w:val="none" w:sz="0" w:space="0" w:color="auto"/>
                    <w:right w:val="none" w:sz="0" w:space="0" w:color="auto"/>
                  </w:divBdr>
                  <w:divsChild>
                    <w:div w:id="2120905178">
                      <w:marLeft w:val="0"/>
                      <w:marRight w:val="0"/>
                      <w:marTop w:val="0"/>
                      <w:marBottom w:val="0"/>
                      <w:divBdr>
                        <w:top w:val="none" w:sz="0" w:space="0" w:color="auto"/>
                        <w:left w:val="none" w:sz="0" w:space="0" w:color="auto"/>
                        <w:bottom w:val="none" w:sz="0" w:space="0" w:color="auto"/>
                        <w:right w:val="none" w:sz="0" w:space="0" w:color="auto"/>
                      </w:divBdr>
                      <w:divsChild>
                        <w:div w:id="1570266018">
                          <w:marLeft w:val="0"/>
                          <w:marRight w:val="0"/>
                          <w:marTop w:val="0"/>
                          <w:marBottom w:val="0"/>
                          <w:divBdr>
                            <w:top w:val="none" w:sz="0" w:space="0" w:color="auto"/>
                            <w:left w:val="none" w:sz="0" w:space="0" w:color="auto"/>
                            <w:bottom w:val="none" w:sz="0" w:space="0" w:color="auto"/>
                            <w:right w:val="none" w:sz="0" w:space="0" w:color="auto"/>
                          </w:divBdr>
                          <w:divsChild>
                            <w:div w:id="1202547452">
                              <w:marLeft w:val="0"/>
                              <w:marRight w:val="0"/>
                              <w:marTop w:val="0"/>
                              <w:marBottom w:val="0"/>
                              <w:divBdr>
                                <w:top w:val="none" w:sz="0" w:space="0" w:color="auto"/>
                                <w:left w:val="none" w:sz="0" w:space="0" w:color="auto"/>
                                <w:bottom w:val="none" w:sz="0" w:space="0" w:color="auto"/>
                                <w:right w:val="none" w:sz="0" w:space="0" w:color="auto"/>
                              </w:divBdr>
                              <w:divsChild>
                                <w:div w:id="1287811472">
                                  <w:marLeft w:val="0"/>
                                  <w:marRight w:val="0"/>
                                  <w:marTop w:val="0"/>
                                  <w:marBottom w:val="0"/>
                                  <w:divBdr>
                                    <w:top w:val="none" w:sz="0" w:space="0" w:color="auto"/>
                                    <w:left w:val="none" w:sz="0" w:space="0" w:color="auto"/>
                                    <w:bottom w:val="none" w:sz="0" w:space="0" w:color="auto"/>
                                    <w:right w:val="none" w:sz="0" w:space="0" w:color="auto"/>
                                  </w:divBdr>
                                  <w:divsChild>
                                    <w:div w:id="1299994605">
                                      <w:marLeft w:val="0"/>
                                      <w:marRight w:val="0"/>
                                      <w:marTop w:val="0"/>
                                      <w:marBottom w:val="0"/>
                                      <w:divBdr>
                                        <w:top w:val="none" w:sz="0" w:space="0" w:color="auto"/>
                                        <w:left w:val="none" w:sz="0" w:space="0" w:color="auto"/>
                                        <w:bottom w:val="none" w:sz="0" w:space="0" w:color="auto"/>
                                        <w:right w:val="none" w:sz="0" w:space="0" w:color="auto"/>
                                      </w:divBdr>
                                      <w:divsChild>
                                        <w:div w:id="270554777">
                                          <w:marLeft w:val="0"/>
                                          <w:marRight w:val="0"/>
                                          <w:marTop w:val="0"/>
                                          <w:marBottom w:val="495"/>
                                          <w:divBdr>
                                            <w:top w:val="none" w:sz="0" w:space="0" w:color="auto"/>
                                            <w:left w:val="none" w:sz="0" w:space="0" w:color="auto"/>
                                            <w:bottom w:val="none" w:sz="0" w:space="0" w:color="auto"/>
                                            <w:right w:val="none" w:sz="0" w:space="0" w:color="auto"/>
                                          </w:divBdr>
                                          <w:divsChild>
                                            <w:div w:id="20343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919626">
      <w:bodyDiv w:val="1"/>
      <w:marLeft w:val="0"/>
      <w:marRight w:val="0"/>
      <w:marTop w:val="0"/>
      <w:marBottom w:val="0"/>
      <w:divBdr>
        <w:top w:val="none" w:sz="0" w:space="0" w:color="auto"/>
        <w:left w:val="none" w:sz="0" w:space="0" w:color="auto"/>
        <w:bottom w:val="none" w:sz="0" w:space="0" w:color="auto"/>
        <w:right w:val="none" w:sz="0" w:space="0" w:color="auto"/>
      </w:divBdr>
      <w:divsChild>
        <w:div w:id="1006176438">
          <w:marLeft w:val="0"/>
          <w:marRight w:val="0"/>
          <w:marTop w:val="0"/>
          <w:marBottom w:val="0"/>
          <w:divBdr>
            <w:top w:val="none" w:sz="0" w:space="0" w:color="auto"/>
            <w:left w:val="none" w:sz="0" w:space="0" w:color="auto"/>
            <w:bottom w:val="none" w:sz="0" w:space="0" w:color="auto"/>
            <w:right w:val="none" w:sz="0" w:space="0" w:color="auto"/>
          </w:divBdr>
          <w:divsChild>
            <w:div w:id="575824020">
              <w:marLeft w:val="0"/>
              <w:marRight w:val="0"/>
              <w:marTop w:val="0"/>
              <w:marBottom w:val="0"/>
              <w:divBdr>
                <w:top w:val="none" w:sz="0" w:space="0" w:color="auto"/>
                <w:left w:val="none" w:sz="0" w:space="0" w:color="auto"/>
                <w:bottom w:val="none" w:sz="0" w:space="0" w:color="auto"/>
                <w:right w:val="none" w:sz="0" w:space="0" w:color="auto"/>
              </w:divBdr>
              <w:divsChild>
                <w:div w:id="1849174110">
                  <w:marLeft w:val="0"/>
                  <w:marRight w:val="0"/>
                  <w:marTop w:val="0"/>
                  <w:marBottom w:val="0"/>
                  <w:divBdr>
                    <w:top w:val="none" w:sz="0" w:space="0" w:color="auto"/>
                    <w:left w:val="none" w:sz="0" w:space="0" w:color="auto"/>
                    <w:bottom w:val="none" w:sz="0" w:space="0" w:color="auto"/>
                    <w:right w:val="none" w:sz="0" w:space="0" w:color="auto"/>
                  </w:divBdr>
                  <w:divsChild>
                    <w:div w:id="1632440954">
                      <w:marLeft w:val="240"/>
                      <w:marRight w:val="0"/>
                      <w:marTop w:val="0"/>
                      <w:marBottom w:val="0"/>
                      <w:divBdr>
                        <w:top w:val="none" w:sz="0" w:space="0" w:color="auto"/>
                        <w:left w:val="none" w:sz="0" w:space="0" w:color="auto"/>
                        <w:bottom w:val="none" w:sz="0" w:space="0" w:color="auto"/>
                        <w:right w:val="none" w:sz="0" w:space="0" w:color="auto"/>
                      </w:divBdr>
                      <w:divsChild>
                        <w:div w:id="1548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5070">
      <w:bodyDiv w:val="1"/>
      <w:marLeft w:val="0"/>
      <w:marRight w:val="0"/>
      <w:marTop w:val="0"/>
      <w:marBottom w:val="0"/>
      <w:divBdr>
        <w:top w:val="none" w:sz="0" w:space="0" w:color="auto"/>
        <w:left w:val="none" w:sz="0" w:space="0" w:color="auto"/>
        <w:bottom w:val="none" w:sz="0" w:space="0" w:color="auto"/>
        <w:right w:val="none" w:sz="0" w:space="0" w:color="auto"/>
      </w:divBdr>
      <w:divsChild>
        <w:div w:id="1728069855">
          <w:marLeft w:val="0"/>
          <w:marRight w:val="0"/>
          <w:marTop w:val="0"/>
          <w:marBottom w:val="0"/>
          <w:divBdr>
            <w:top w:val="none" w:sz="0" w:space="0" w:color="auto"/>
            <w:left w:val="none" w:sz="0" w:space="0" w:color="auto"/>
            <w:bottom w:val="none" w:sz="0" w:space="0" w:color="auto"/>
            <w:right w:val="none" w:sz="0" w:space="0" w:color="auto"/>
          </w:divBdr>
          <w:divsChild>
            <w:div w:id="401175473">
              <w:marLeft w:val="0"/>
              <w:marRight w:val="0"/>
              <w:marTop w:val="0"/>
              <w:marBottom w:val="0"/>
              <w:divBdr>
                <w:top w:val="none" w:sz="0" w:space="0" w:color="auto"/>
                <w:left w:val="none" w:sz="0" w:space="0" w:color="auto"/>
                <w:bottom w:val="none" w:sz="0" w:space="0" w:color="auto"/>
                <w:right w:val="none" w:sz="0" w:space="0" w:color="auto"/>
              </w:divBdr>
              <w:divsChild>
                <w:div w:id="1790315308">
                  <w:marLeft w:val="0"/>
                  <w:marRight w:val="0"/>
                  <w:marTop w:val="0"/>
                  <w:marBottom w:val="0"/>
                  <w:divBdr>
                    <w:top w:val="none" w:sz="0" w:space="0" w:color="auto"/>
                    <w:left w:val="none" w:sz="0" w:space="0" w:color="auto"/>
                    <w:bottom w:val="none" w:sz="0" w:space="0" w:color="auto"/>
                    <w:right w:val="none" w:sz="0" w:space="0" w:color="auto"/>
                  </w:divBdr>
                  <w:divsChild>
                    <w:div w:id="1209877808">
                      <w:marLeft w:val="240"/>
                      <w:marRight w:val="0"/>
                      <w:marTop w:val="0"/>
                      <w:marBottom w:val="0"/>
                      <w:divBdr>
                        <w:top w:val="none" w:sz="0" w:space="0" w:color="auto"/>
                        <w:left w:val="none" w:sz="0" w:space="0" w:color="auto"/>
                        <w:bottom w:val="none" w:sz="0" w:space="0" w:color="auto"/>
                        <w:right w:val="none" w:sz="0" w:space="0" w:color="auto"/>
                      </w:divBdr>
                      <w:divsChild>
                        <w:div w:id="9673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8261">
      <w:bodyDiv w:val="1"/>
      <w:marLeft w:val="0"/>
      <w:marRight w:val="0"/>
      <w:marTop w:val="0"/>
      <w:marBottom w:val="0"/>
      <w:divBdr>
        <w:top w:val="none" w:sz="0" w:space="0" w:color="auto"/>
        <w:left w:val="none" w:sz="0" w:space="0" w:color="auto"/>
        <w:bottom w:val="none" w:sz="0" w:space="0" w:color="auto"/>
        <w:right w:val="none" w:sz="0" w:space="0" w:color="auto"/>
      </w:divBdr>
      <w:divsChild>
        <w:div w:id="826095504">
          <w:marLeft w:val="0"/>
          <w:marRight w:val="0"/>
          <w:marTop w:val="0"/>
          <w:marBottom w:val="0"/>
          <w:divBdr>
            <w:top w:val="none" w:sz="0" w:space="0" w:color="auto"/>
            <w:left w:val="none" w:sz="0" w:space="0" w:color="auto"/>
            <w:bottom w:val="none" w:sz="0" w:space="0" w:color="auto"/>
            <w:right w:val="none" w:sz="0" w:space="0" w:color="auto"/>
          </w:divBdr>
          <w:divsChild>
            <w:div w:id="1091779653">
              <w:marLeft w:val="0"/>
              <w:marRight w:val="0"/>
              <w:marTop w:val="0"/>
              <w:marBottom w:val="0"/>
              <w:divBdr>
                <w:top w:val="none" w:sz="0" w:space="0" w:color="auto"/>
                <w:left w:val="none" w:sz="0" w:space="0" w:color="auto"/>
                <w:bottom w:val="none" w:sz="0" w:space="0" w:color="auto"/>
                <w:right w:val="none" w:sz="0" w:space="0" w:color="auto"/>
              </w:divBdr>
              <w:divsChild>
                <w:div w:id="2110155465">
                  <w:marLeft w:val="0"/>
                  <w:marRight w:val="0"/>
                  <w:marTop w:val="0"/>
                  <w:marBottom w:val="0"/>
                  <w:divBdr>
                    <w:top w:val="none" w:sz="0" w:space="0" w:color="auto"/>
                    <w:left w:val="none" w:sz="0" w:space="0" w:color="auto"/>
                    <w:bottom w:val="none" w:sz="0" w:space="0" w:color="auto"/>
                    <w:right w:val="none" w:sz="0" w:space="0" w:color="auto"/>
                  </w:divBdr>
                  <w:divsChild>
                    <w:div w:id="1088117513">
                      <w:marLeft w:val="0"/>
                      <w:marRight w:val="0"/>
                      <w:marTop w:val="0"/>
                      <w:marBottom w:val="0"/>
                      <w:divBdr>
                        <w:top w:val="none" w:sz="0" w:space="0" w:color="auto"/>
                        <w:left w:val="none" w:sz="0" w:space="0" w:color="auto"/>
                        <w:bottom w:val="none" w:sz="0" w:space="0" w:color="auto"/>
                        <w:right w:val="none" w:sz="0" w:space="0" w:color="auto"/>
                      </w:divBdr>
                      <w:divsChild>
                        <w:div w:id="1716395456">
                          <w:marLeft w:val="0"/>
                          <w:marRight w:val="0"/>
                          <w:marTop w:val="0"/>
                          <w:marBottom w:val="0"/>
                          <w:divBdr>
                            <w:top w:val="none" w:sz="0" w:space="0" w:color="auto"/>
                            <w:left w:val="none" w:sz="0" w:space="0" w:color="auto"/>
                            <w:bottom w:val="none" w:sz="0" w:space="0" w:color="auto"/>
                            <w:right w:val="none" w:sz="0" w:space="0" w:color="auto"/>
                          </w:divBdr>
                          <w:divsChild>
                            <w:div w:id="13809812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96219">
      <w:bodyDiv w:val="1"/>
      <w:marLeft w:val="0"/>
      <w:marRight w:val="0"/>
      <w:marTop w:val="0"/>
      <w:marBottom w:val="0"/>
      <w:divBdr>
        <w:top w:val="none" w:sz="0" w:space="0" w:color="auto"/>
        <w:left w:val="none" w:sz="0" w:space="0" w:color="auto"/>
        <w:bottom w:val="none" w:sz="0" w:space="0" w:color="auto"/>
        <w:right w:val="none" w:sz="0" w:space="0" w:color="auto"/>
      </w:divBdr>
    </w:div>
    <w:div w:id="10379262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323">
          <w:marLeft w:val="0"/>
          <w:marRight w:val="0"/>
          <w:marTop w:val="0"/>
          <w:marBottom w:val="0"/>
          <w:divBdr>
            <w:top w:val="none" w:sz="0" w:space="0" w:color="auto"/>
            <w:left w:val="none" w:sz="0" w:space="0" w:color="auto"/>
            <w:bottom w:val="none" w:sz="0" w:space="0" w:color="auto"/>
            <w:right w:val="none" w:sz="0" w:space="0" w:color="auto"/>
          </w:divBdr>
          <w:divsChild>
            <w:div w:id="265163237">
              <w:marLeft w:val="0"/>
              <w:marRight w:val="0"/>
              <w:marTop w:val="0"/>
              <w:marBottom w:val="0"/>
              <w:divBdr>
                <w:top w:val="none" w:sz="0" w:space="0" w:color="auto"/>
                <w:left w:val="none" w:sz="0" w:space="0" w:color="auto"/>
                <w:bottom w:val="none" w:sz="0" w:space="0" w:color="auto"/>
                <w:right w:val="none" w:sz="0" w:space="0" w:color="auto"/>
              </w:divBdr>
              <w:divsChild>
                <w:div w:id="1878539766">
                  <w:marLeft w:val="0"/>
                  <w:marRight w:val="0"/>
                  <w:marTop w:val="0"/>
                  <w:marBottom w:val="0"/>
                  <w:divBdr>
                    <w:top w:val="none" w:sz="0" w:space="0" w:color="auto"/>
                    <w:left w:val="none" w:sz="0" w:space="0" w:color="auto"/>
                    <w:bottom w:val="none" w:sz="0" w:space="0" w:color="auto"/>
                    <w:right w:val="none" w:sz="0" w:space="0" w:color="auto"/>
                  </w:divBdr>
                  <w:divsChild>
                    <w:div w:id="1840775494">
                      <w:marLeft w:val="240"/>
                      <w:marRight w:val="0"/>
                      <w:marTop w:val="0"/>
                      <w:marBottom w:val="0"/>
                      <w:divBdr>
                        <w:top w:val="none" w:sz="0" w:space="0" w:color="auto"/>
                        <w:left w:val="none" w:sz="0" w:space="0" w:color="auto"/>
                        <w:bottom w:val="none" w:sz="0" w:space="0" w:color="auto"/>
                        <w:right w:val="none" w:sz="0" w:space="0" w:color="auto"/>
                      </w:divBdr>
                      <w:divsChild>
                        <w:div w:id="1886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57926">
      <w:bodyDiv w:val="1"/>
      <w:marLeft w:val="0"/>
      <w:marRight w:val="0"/>
      <w:marTop w:val="0"/>
      <w:marBottom w:val="0"/>
      <w:divBdr>
        <w:top w:val="none" w:sz="0" w:space="0" w:color="auto"/>
        <w:left w:val="none" w:sz="0" w:space="0" w:color="auto"/>
        <w:bottom w:val="none" w:sz="0" w:space="0" w:color="auto"/>
        <w:right w:val="none" w:sz="0" w:space="0" w:color="auto"/>
      </w:divBdr>
      <w:divsChild>
        <w:div w:id="1916627917">
          <w:marLeft w:val="0"/>
          <w:marRight w:val="0"/>
          <w:marTop w:val="0"/>
          <w:marBottom w:val="0"/>
          <w:divBdr>
            <w:top w:val="none" w:sz="0" w:space="0" w:color="auto"/>
            <w:left w:val="none" w:sz="0" w:space="0" w:color="auto"/>
            <w:bottom w:val="none" w:sz="0" w:space="0" w:color="auto"/>
            <w:right w:val="none" w:sz="0" w:space="0" w:color="auto"/>
          </w:divBdr>
          <w:divsChild>
            <w:div w:id="631521521">
              <w:marLeft w:val="0"/>
              <w:marRight w:val="0"/>
              <w:marTop w:val="0"/>
              <w:marBottom w:val="0"/>
              <w:divBdr>
                <w:top w:val="none" w:sz="0" w:space="0" w:color="auto"/>
                <w:left w:val="none" w:sz="0" w:space="0" w:color="auto"/>
                <w:bottom w:val="none" w:sz="0" w:space="0" w:color="auto"/>
                <w:right w:val="none" w:sz="0" w:space="0" w:color="auto"/>
              </w:divBdr>
              <w:divsChild>
                <w:div w:id="2124957879">
                  <w:marLeft w:val="-225"/>
                  <w:marRight w:val="-225"/>
                  <w:marTop w:val="0"/>
                  <w:marBottom w:val="0"/>
                  <w:divBdr>
                    <w:top w:val="none" w:sz="0" w:space="0" w:color="auto"/>
                    <w:left w:val="none" w:sz="0" w:space="0" w:color="auto"/>
                    <w:bottom w:val="none" w:sz="0" w:space="0" w:color="auto"/>
                    <w:right w:val="none" w:sz="0" w:space="0" w:color="auto"/>
                  </w:divBdr>
                  <w:divsChild>
                    <w:div w:id="1270309878">
                      <w:marLeft w:val="0"/>
                      <w:marRight w:val="0"/>
                      <w:marTop w:val="0"/>
                      <w:marBottom w:val="0"/>
                      <w:divBdr>
                        <w:top w:val="none" w:sz="0" w:space="0" w:color="auto"/>
                        <w:left w:val="none" w:sz="0" w:space="0" w:color="auto"/>
                        <w:bottom w:val="none" w:sz="0" w:space="0" w:color="auto"/>
                        <w:right w:val="none" w:sz="0" w:space="0" w:color="auto"/>
                      </w:divBdr>
                      <w:divsChild>
                        <w:div w:id="511070219">
                          <w:marLeft w:val="0"/>
                          <w:marRight w:val="0"/>
                          <w:marTop w:val="0"/>
                          <w:marBottom w:val="0"/>
                          <w:divBdr>
                            <w:top w:val="none" w:sz="0" w:space="0" w:color="auto"/>
                            <w:left w:val="none" w:sz="0" w:space="0" w:color="auto"/>
                            <w:bottom w:val="none" w:sz="0" w:space="0" w:color="auto"/>
                            <w:right w:val="none" w:sz="0" w:space="0" w:color="auto"/>
                          </w:divBdr>
                          <w:divsChild>
                            <w:div w:id="1930656347">
                              <w:marLeft w:val="-225"/>
                              <w:marRight w:val="-225"/>
                              <w:marTop w:val="0"/>
                              <w:marBottom w:val="0"/>
                              <w:divBdr>
                                <w:top w:val="none" w:sz="0" w:space="0" w:color="auto"/>
                                <w:left w:val="none" w:sz="0" w:space="0" w:color="auto"/>
                                <w:bottom w:val="none" w:sz="0" w:space="0" w:color="auto"/>
                                <w:right w:val="none" w:sz="0" w:space="0" w:color="auto"/>
                              </w:divBdr>
                              <w:divsChild>
                                <w:div w:id="422730361">
                                  <w:marLeft w:val="0"/>
                                  <w:marRight w:val="0"/>
                                  <w:marTop w:val="0"/>
                                  <w:marBottom w:val="0"/>
                                  <w:divBdr>
                                    <w:top w:val="none" w:sz="0" w:space="0" w:color="auto"/>
                                    <w:left w:val="none" w:sz="0" w:space="0" w:color="auto"/>
                                    <w:bottom w:val="none" w:sz="0" w:space="0" w:color="auto"/>
                                    <w:right w:val="none" w:sz="0" w:space="0" w:color="auto"/>
                                  </w:divBdr>
                                  <w:divsChild>
                                    <w:div w:id="898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059122">
      <w:bodyDiv w:val="1"/>
      <w:marLeft w:val="0"/>
      <w:marRight w:val="0"/>
      <w:marTop w:val="0"/>
      <w:marBottom w:val="0"/>
      <w:divBdr>
        <w:top w:val="none" w:sz="0" w:space="0" w:color="auto"/>
        <w:left w:val="none" w:sz="0" w:space="0" w:color="auto"/>
        <w:bottom w:val="none" w:sz="0" w:space="0" w:color="auto"/>
        <w:right w:val="none" w:sz="0" w:space="0" w:color="auto"/>
      </w:divBdr>
      <w:divsChild>
        <w:div w:id="1695376563">
          <w:marLeft w:val="0"/>
          <w:marRight w:val="0"/>
          <w:marTop w:val="0"/>
          <w:marBottom w:val="0"/>
          <w:divBdr>
            <w:top w:val="none" w:sz="0" w:space="0" w:color="auto"/>
            <w:left w:val="none" w:sz="0" w:space="0" w:color="auto"/>
            <w:bottom w:val="none" w:sz="0" w:space="0" w:color="auto"/>
            <w:right w:val="none" w:sz="0" w:space="0" w:color="auto"/>
          </w:divBdr>
          <w:divsChild>
            <w:div w:id="249893975">
              <w:marLeft w:val="0"/>
              <w:marRight w:val="0"/>
              <w:marTop w:val="0"/>
              <w:marBottom w:val="0"/>
              <w:divBdr>
                <w:top w:val="none" w:sz="0" w:space="0" w:color="auto"/>
                <w:left w:val="none" w:sz="0" w:space="0" w:color="auto"/>
                <w:bottom w:val="none" w:sz="0" w:space="0" w:color="auto"/>
                <w:right w:val="none" w:sz="0" w:space="0" w:color="auto"/>
              </w:divBdr>
              <w:divsChild>
                <w:div w:id="786654669">
                  <w:marLeft w:val="0"/>
                  <w:marRight w:val="0"/>
                  <w:marTop w:val="0"/>
                  <w:marBottom w:val="0"/>
                  <w:divBdr>
                    <w:top w:val="none" w:sz="0" w:space="0" w:color="auto"/>
                    <w:left w:val="none" w:sz="0" w:space="0" w:color="auto"/>
                    <w:bottom w:val="none" w:sz="0" w:space="0" w:color="auto"/>
                    <w:right w:val="none" w:sz="0" w:space="0" w:color="auto"/>
                  </w:divBdr>
                  <w:divsChild>
                    <w:div w:id="1103305611">
                      <w:marLeft w:val="0"/>
                      <w:marRight w:val="0"/>
                      <w:marTop w:val="0"/>
                      <w:marBottom w:val="0"/>
                      <w:divBdr>
                        <w:top w:val="none" w:sz="0" w:space="0" w:color="auto"/>
                        <w:left w:val="none" w:sz="0" w:space="0" w:color="auto"/>
                        <w:bottom w:val="none" w:sz="0" w:space="0" w:color="auto"/>
                        <w:right w:val="none" w:sz="0" w:space="0" w:color="auto"/>
                      </w:divBdr>
                      <w:divsChild>
                        <w:div w:id="745348653">
                          <w:marLeft w:val="0"/>
                          <w:marRight w:val="0"/>
                          <w:marTop w:val="0"/>
                          <w:marBottom w:val="0"/>
                          <w:divBdr>
                            <w:top w:val="none" w:sz="0" w:space="0" w:color="auto"/>
                            <w:left w:val="none" w:sz="0" w:space="0" w:color="auto"/>
                            <w:bottom w:val="none" w:sz="0" w:space="0" w:color="auto"/>
                            <w:right w:val="none" w:sz="0" w:space="0" w:color="auto"/>
                          </w:divBdr>
                          <w:divsChild>
                            <w:div w:id="2783879">
                              <w:marLeft w:val="0"/>
                              <w:marRight w:val="0"/>
                              <w:marTop w:val="0"/>
                              <w:marBottom w:val="0"/>
                              <w:divBdr>
                                <w:top w:val="none" w:sz="0" w:space="0" w:color="auto"/>
                                <w:left w:val="none" w:sz="0" w:space="0" w:color="auto"/>
                                <w:bottom w:val="none" w:sz="0" w:space="0" w:color="auto"/>
                                <w:right w:val="none" w:sz="0" w:space="0" w:color="auto"/>
                              </w:divBdr>
                              <w:divsChild>
                                <w:div w:id="704990517">
                                  <w:marLeft w:val="0"/>
                                  <w:marRight w:val="0"/>
                                  <w:marTop w:val="0"/>
                                  <w:marBottom w:val="0"/>
                                  <w:divBdr>
                                    <w:top w:val="none" w:sz="0" w:space="0" w:color="auto"/>
                                    <w:left w:val="none" w:sz="0" w:space="0" w:color="auto"/>
                                    <w:bottom w:val="none" w:sz="0" w:space="0" w:color="auto"/>
                                    <w:right w:val="none" w:sz="0" w:space="0" w:color="auto"/>
                                  </w:divBdr>
                                  <w:divsChild>
                                    <w:div w:id="2115905179">
                                      <w:marLeft w:val="0"/>
                                      <w:marRight w:val="0"/>
                                      <w:marTop w:val="0"/>
                                      <w:marBottom w:val="0"/>
                                      <w:divBdr>
                                        <w:top w:val="none" w:sz="0" w:space="0" w:color="auto"/>
                                        <w:left w:val="none" w:sz="0" w:space="0" w:color="auto"/>
                                        <w:bottom w:val="none" w:sz="0" w:space="0" w:color="auto"/>
                                        <w:right w:val="none" w:sz="0" w:space="0" w:color="auto"/>
                                      </w:divBdr>
                                      <w:divsChild>
                                        <w:div w:id="985935241">
                                          <w:marLeft w:val="0"/>
                                          <w:marRight w:val="0"/>
                                          <w:marTop w:val="0"/>
                                          <w:marBottom w:val="495"/>
                                          <w:divBdr>
                                            <w:top w:val="none" w:sz="0" w:space="0" w:color="auto"/>
                                            <w:left w:val="none" w:sz="0" w:space="0" w:color="auto"/>
                                            <w:bottom w:val="none" w:sz="0" w:space="0" w:color="auto"/>
                                            <w:right w:val="none" w:sz="0" w:space="0" w:color="auto"/>
                                          </w:divBdr>
                                          <w:divsChild>
                                            <w:div w:id="183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556444">
      <w:bodyDiv w:val="1"/>
      <w:marLeft w:val="0"/>
      <w:marRight w:val="0"/>
      <w:marTop w:val="0"/>
      <w:marBottom w:val="0"/>
      <w:divBdr>
        <w:top w:val="none" w:sz="0" w:space="0" w:color="auto"/>
        <w:left w:val="none" w:sz="0" w:space="0" w:color="auto"/>
        <w:bottom w:val="none" w:sz="0" w:space="0" w:color="auto"/>
        <w:right w:val="none" w:sz="0" w:space="0" w:color="auto"/>
      </w:divBdr>
      <w:divsChild>
        <w:div w:id="882449252">
          <w:marLeft w:val="0"/>
          <w:marRight w:val="0"/>
          <w:marTop w:val="0"/>
          <w:marBottom w:val="0"/>
          <w:divBdr>
            <w:top w:val="none" w:sz="0" w:space="0" w:color="auto"/>
            <w:left w:val="none" w:sz="0" w:space="0" w:color="auto"/>
            <w:bottom w:val="none" w:sz="0" w:space="0" w:color="auto"/>
            <w:right w:val="none" w:sz="0" w:space="0" w:color="auto"/>
          </w:divBdr>
          <w:divsChild>
            <w:div w:id="1803110073">
              <w:marLeft w:val="0"/>
              <w:marRight w:val="0"/>
              <w:marTop w:val="0"/>
              <w:marBottom w:val="0"/>
              <w:divBdr>
                <w:top w:val="none" w:sz="0" w:space="0" w:color="auto"/>
                <w:left w:val="none" w:sz="0" w:space="0" w:color="auto"/>
                <w:bottom w:val="none" w:sz="0" w:space="0" w:color="auto"/>
                <w:right w:val="none" w:sz="0" w:space="0" w:color="auto"/>
              </w:divBdr>
              <w:divsChild>
                <w:div w:id="4536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6419">
      <w:bodyDiv w:val="1"/>
      <w:marLeft w:val="0"/>
      <w:marRight w:val="0"/>
      <w:marTop w:val="0"/>
      <w:marBottom w:val="0"/>
      <w:divBdr>
        <w:top w:val="none" w:sz="0" w:space="0" w:color="auto"/>
        <w:left w:val="none" w:sz="0" w:space="0" w:color="auto"/>
        <w:bottom w:val="none" w:sz="0" w:space="0" w:color="auto"/>
        <w:right w:val="none" w:sz="0" w:space="0" w:color="auto"/>
      </w:divBdr>
      <w:divsChild>
        <w:div w:id="1891650447">
          <w:marLeft w:val="0"/>
          <w:marRight w:val="0"/>
          <w:marTop w:val="0"/>
          <w:marBottom w:val="0"/>
          <w:divBdr>
            <w:top w:val="none" w:sz="0" w:space="0" w:color="auto"/>
            <w:left w:val="none" w:sz="0" w:space="0" w:color="auto"/>
            <w:bottom w:val="none" w:sz="0" w:space="0" w:color="auto"/>
            <w:right w:val="none" w:sz="0" w:space="0" w:color="auto"/>
          </w:divBdr>
          <w:divsChild>
            <w:div w:id="1183545672">
              <w:marLeft w:val="0"/>
              <w:marRight w:val="0"/>
              <w:marTop w:val="0"/>
              <w:marBottom w:val="0"/>
              <w:divBdr>
                <w:top w:val="none" w:sz="0" w:space="0" w:color="auto"/>
                <w:left w:val="none" w:sz="0" w:space="0" w:color="auto"/>
                <w:bottom w:val="none" w:sz="0" w:space="0" w:color="auto"/>
                <w:right w:val="none" w:sz="0" w:space="0" w:color="auto"/>
              </w:divBdr>
              <w:divsChild>
                <w:div w:id="2031449758">
                  <w:marLeft w:val="0"/>
                  <w:marRight w:val="0"/>
                  <w:marTop w:val="0"/>
                  <w:marBottom w:val="0"/>
                  <w:divBdr>
                    <w:top w:val="none" w:sz="0" w:space="0" w:color="auto"/>
                    <w:left w:val="none" w:sz="0" w:space="0" w:color="auto"/>
                    <w:bottom w:val="none" w:sz="0" w:space="0" w:color="auto"/>
                    <w:right w:val="none" w:sz="0" w:space="0" w:color="auto"/>
                  </w:divBdr>
                  <w:divsChild>
                    <w:div w:id="1500460342">
                      <w:marLeft w:val="0"/>
                      <w:marRight w:val="0"/>
                      <w:marTop w:val="0"/>
                      <w:marBottom w:val="0"/>
                      <w:divBdr>
                        <w:top w:val="none" w:sz="0" w:space="0" w:color="auto"/>
                        <w:left w:val="none" w:sz="0" w:space="0" w:color="auto"/>
                        <w:bottom w:val="none" w:sz="0" w:space="0" w:color="auto"/>
                        <w:right w:val="none" w:sz="0" w:space="0" w:color="auto"/>
                      </w:divBdr>
                      <w:divsChild>
                        <w:div w:id="966007946">
                          <w:marLeft w:val="0"/>
                          <w:marRight w:val="0"/>
                          <w:marTop w:val="0"/>
                          <w:marBottom w:val="0"/>
                          <w:divBdr>
                            <w:top w:val="none" w:sz="0" w:space="0" w:color="auto"/>
                            <w:left w:val="none" w:sz="0" w:space="0" w:color="auto"/>
                            <w:bottom w:val="none" w:sz="0" w:space="0" w:color="auto"/>
                            <w:right w:val="none" w:sz="0" w:space="0" w:color="auto"/>
                          </w:divBdr>
                          <w:divsChild>
                            <w:div w:id="837186186">
                              <w:marLeft w:val="0"/>
                              <w:marRight w:val="0"/>
                              <w:marTop w:val="0"/>
                              <w:marBottom w:val="0"/>
                              <w:divBdr>
                                <w:top w:val="none" w:sz="0" w:space="0" w:color="auto"/>
                                <w:left w:val="none" w:sz="0" w:space="0" w:color="auto"/>
                                <w:bottom w:val="none" w:sz="0" w:space="0" w:color="auto"/>
                                <w:right w:val="none" w:sz="0" w:space="0" w:color="auto"/>
                              </w:divBdr>
                              <w:divsChild>
                                <w:div w:id="826359877">
                                  <w:marLeft w:val="0"/>
                                  <w:marRight w:val="0"/>
                                  <w:marTop w:val="0"/>
                                  <w:marBottom w:val="0"/>
                                  <w:divBdr>
                                    <w:top w:val="none" w:sz="0" w:space="0" w:color="auto"/>
                                    <w:left w:val="none" w:sz="0" w:space="0" w:color="auto"/>
                                    <w:bottom w:val="none" w:sz="0" w:space="0" w:color="auto"/>
                                    <w:right w:val="none" w:sz="0" w:space="0" w:color="auto"/>
                                  </w:divBdr>
                                  <w:divsChild>
                                    <w:div w:id="1472213220">
                                      <w:marLeft w:val="0"/>
                                      <w:marRight w:val="0"/>
                                      <w:marTop w:val="0"/>
                                      <w:marBottom w:val="0"/>
                                      <w:divBdr>
                                        <w:top w:val="none" w:sz="0" w:space="0" w:color="auto"/>
                                        <w:left w:val="none" w:sz="0" w:space="0" w:color="auto"/>
                                        <w:bottom w:val="none" w:sz="0" w:space="0" w:color="auto"/>
                                        <w:right w:val="none" w:sz="0" w:space="0" w:color="auto"/>
                                      </w:divBdr>
                                      <w:divsChild>
                                        <w:div w:id="2091928000">
                                          <w:marLeft w:val="0"/>
                                          <w:marRight w:val="0"/>
                                          <w:marTop w:val="0"/>
                                          <w:marBottom w:val="495"/>
                                          <w:divBdr>
                                            <w:top w:val="none" w:sz="0" w:space="0" w:color="auto"/>
                                            <w:left w:val="none" w:sz="0" w:space="0" w:color="auto"/>
                                            <w:bottom w:val="none" w:sz="0" w:space="0" w:color="auto"/>
                                            <w:right w:val="none" w:sz="0" w:space="0" w:color="auto"/>
                                          </w:divBdr>
                                          <w:divsChild>
                                            <w:div w:id="9014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9660">
      <w:bodyDiv w:val="1"/>
      <w:marLeft w:val="0"/>
      <w:marRight w:val="0"/>
      <w:marTop w:val="0"/>
      <w:marBottom w:val="0"/>
      <w:divBdr>
        <w:top w:val="none" w:sz="0" w:space="0" w:color="auto"/>
        <w:left w:val="none" w:sz="0" w:space="0" w:color="auto"/>
        <w:bottom w:val="none" w:sz="0" w:space="0" w:color="auto"/>
        <w:right w:val="none" w:sz="0" w:space="0" w:color="auto"/>
      </w:divBdr>
      <w:divsChild>
        <w:div w:id="879979109">
          <w:marLeft w:val="0"/>
          <w:marRight w:val="0"/>
          <w:marTop w:val="0"/>
          <w:marBottom w:val="0"/>
          <w:divBdr>
            <w:top w:val="none" w:sz="0" w:space="0" w:color="auto"/>
            <w:left w:val="none" w:sz="0" w:space="0" w:color="auto"/>
            <w:bottom w:val="none" w:sz="0" w:space="0" w:color="auto"/>
            <w:right w:val="none" w:sz="0" w:space="0" w:color="auto"/>
          </w:divBdr>
          <w:divsChild>
            <w:div w:id="408818237">
              <w:marLeft w:val="0"/>
              <w:marRight w:val="0"/>
              <w:marTop w:val="0"/>
              <w:marBottom w:val="0"/>
              <w:divBdr>
                <w:top w:val="none" w:sz="0" w:space="0" w:color="auto"/>
                <w:left w:val="none" w:sz="0" w:space="0" w:color="auto"/>
                <w:bottom w:val="none" w:sz="0" w:space="0" w:color="auto"/>
                <w:right w:val="none" w:sz="0" w:space="0" w:color="auto"/>
              </w:divBdr>
              <w:divsChild>
                <w:div w:id="790591230">
                  <w:marLeft w:val="0"/>
                  <w:marRight w:val="0"/>
                  <w:marTop w:val="0"/>
                  <w:marBottom w:val="0"/>
                  <w:divBdr>
                    <w:top w:val="none" w:sz="0" w:space="0" w:color="auto"/>
                    <w:left w:val="none" w:sz="0" w:space="0" w:color="auto"/>
                    <w:bottom w:val="none" w:sz="0" w:space="0" w:color="auto"/>
                    <w:right w:val="none" w:sz="0" w:space="0" w:color="auto"/>
                  </w:divBdr>
                  <w:divsChild>
                    <w:div w:id="767235468">
                      <w:marLeft w:val="0"/>
                      <w:marRight w:val="0"/>
                      <w:marTop w:val="0"/>
                      <w:marBottom w:val="0"/>
                      <w:divBdr>
                        <w:top w:val="none" w:sz="0" w:space="0" w:color="auto"/>
                        <w:left w:val="none" w:sz="0" w:space="0" w:color="auto"/>
                        <w:bottom w:val="none" w:sz="0" w:space="0" w:color="auto"/>
                        <w:right w:val="none" w:sz="0" w:space="0" w:color="auto"/>
                      </w:divBdr>
                      <w:divsChild>
                        <w:div w:id="6134248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 w:id="1583562611">
      <w:bodyDiv w:val="1"/>
      <w:marLeft w:val="0"/>
      <w:marRight w:val="0"/>
      <w:marTop w:val="0"/>
      <w:marBottom w:val="0"/>
      <w:divBdr>
        <w:top w:val="none" w:sz="0" w:space="0" w:color="auto"/>
        <w:left w:val="none" w:sz="0" w:space="0" w:color="auto"/>
        <w:bottom w:val="none" w:sz="0" w:space="0" w:color="auto"/>
        <w:right w:val="none" w:sz="0" w:space="0" w:color="auto"/>
      </w:divBdr>
    </w:div>
    <w:div w:id="1590693551">
      <w:bodyDiv w:val="1"/>
      <w:marLeft w:val="0"/>
      <w:marRight w:val="0"/>
      <w:marTop w:val="0"/>
      <w:marBottom w:val="0"/>
      <w:divBdr>
        <w:top w:val="none" w:sz="0" w:space="0" w:color="auto"/>
        <w:left w:val="none" w:sz="0" w:space="0" w:color="auto"/>
        <w:bottom w:val="none" w:sz="0" w:space="0" w:color="auto"/>
        <w:right w:val="none" w:sz="0" w:space="0" w:color="auto"/>
      </w:divBdr>
      <w:divsChild>
        <w:div w:id="219559976">
          <w:marLeft w:val="0"/>
          <w:marRight w:val="0"/>
          <w:marTop w:val="0"/>
          <w:marBottom w:val="0"/>
          <w:divBdr>
            <w:top w:val="none" w:sz="0" w:space="0" w:color="auto"/>
            <w:left w:val="none" w:sz="0" w:space="0" w:color="auto"/>
            <w:bottom w:val="none" w:sz="0" w:space="0" w:color="auto"/>
            <w:right w:val="none" w:sz="0" w:space="0" w:color="auto"/>
          </w:divBdr>
          <w:divsChild>
            <w:div w:id="432749632">
              <w:marLeft w:val="0"/>
              <w:marRight w:val="0"/>
              <w:marTop w:val="0"/>
              <w:marBottom w:val="0"/>
              <w:divBdr>
                <w:top w:val="none" w:sz="0" w:space="0" w:color="auto"/>
                <w:left w:val="none" w:sz="0" w:space="0" w:color="auto"/>
                <w:bottom w:val="none" w:sz="0" w:space="0" w:color="auto"/>
                <w:right w:val="none" w:sz="0" w:space="0" w:color="auto"/>
              </w:divBdr>
              <w:divsChild>
                <w:div w:id="874466670">
                  <w:marLeft w:val="0"/>
                  <w:marRight w:val="0"/>
                  <w:marTop w:val="0"/>
                  <w:marBottom w:val="0"/>
                  <w:divBdr>
                    <w:top w:val="none" w:sz="0" w:space="0" w:color="auto"/>
                    <w:left w:val="none" w:sz="0" w:space="0" w:color="auto"/>
                    <w:bottom w:val="none" w:sz="0" w:space="0" w:color="auto"/>
                    <w:right w:val="none" w:sz="0" w:space="0" w:color="auto"/>
                  </w:divBdr>
                  <w:divsChild>
                    <w:div w:id="1614701439">
                      <w:marLeft w:val="0"/>
                      <w:marRight w:val="0"/>
                      <w:marTop w:val="0"/>
                      <w:marBottom w:val="0"/>
                      <w:divBdr>
                        <w:top w:val="none" w:sz="0" w:space="0" w:color="auto"/>
                        <w:left w:val="none" w:sz="0" w:space="0" w:color="auto"/>
                        <w:bottom w:val="none" w:sz="0" w:space="0" w:color="auto"/>
                        <w:right w:val="none" w:sz="0" w:space="0" w:color="auto"/>
                      </w:divBdr>
                      <w:divsChild>
                        <w:div w:id="151722198">
                          <w:marLeft w:val="0"/>
                          <w:marRight w:val="0"/>
                          <w:marTop w:val="0"/>
                          <w:marBottom w:val="0"/>
                          <w:divBdr>
                            <w:top w:val="none" w:sz="0" w:space="0" w:color="auto"/>
                            <w:left w:val="none" w:sz="0" w:space="0" w:color="auto"/>
                            <w:bottom w:val="none" w:sz="0" w:space="0" w:color="auto"/>
                            <w:right w:val="none" w:sz="0" w:space="0" w:color="auto"/>
                          </w:divBdr>
                          <w:divsChild>
                            <w:div w:id="715814667">
                              <w:marLeft w:val="0"/>
                              <w:marRight w:val="0"/>
                              <w:marTop w:val="0"/>
                              <w:marBottom w:val="0"/>
                              <w:divBdr>
                                <w:top w:val="none" w:sz="0" w:space="0" w:color="auto"/>
                                <w:left w:val="none" w:sz="0" w:space="0" w:color="auto"/>
                                <w:bottom w:val="none" w:sz="0" w:space="0" w:color="auto"/>
                                <w:right w:val="none" w:sz="0" w:space="0" w:color="auto"/>
                              </w:divBdr>
                              <w:divsChild>
                                <w:div w:id="1204635317">
                                  <w:marLeft w:val="0"/>
                                  <w:marRight w:val="0"/>
                                  <w:marTop w:val="0"/>
                                  <w:marBottom w:val="0"/>
                                  <w:divBdr>
                                    <w:top w:val="none" w:sz="0" w:space="0" w:color="auto"/>
                                    <w:left w:val="none" w:sz="0" w:space="0" w:color="auto"/>
                                    <w:bottom w:val="none" w:sz="0" w:space="0" w:color="auto"/>
                                    <w:right w:val="none" w:sz="0" w:space="0" w:color="auto"/>
                                  </w:divBdr>
                                  <w:divsChild>
                                    <w:div w:id="53555395">
                                      <w:marLeft w:val="0"/>
                                      <w:marRight w:val="0"/>
                                      <w:marTop w:val="0"/>
                                      <w:marBottom w:val="0"/>
                                      <w:divBdr>
                                        <w:top w:val="none" w:sz="0" w:space="0" w:color="auto"/>
                                        <w:left w:val="none" w:sz="0" w:space="0" w:color="auto"/>
                                        <w:bottom w:val="none" w:sz="0" w:space="0" w:color="auto"/>
                                        <w:right w:val="none" w:sz="0" w:space="0" w:color="auto"/>
                                      </w:divBdr>
                                      <w:divsChild>
                                        <w:div w:id="600989446">
                                          <w:marLeft w:val="0"/>
                                          <w:marRight w:val="0"/>
                                          <w:marTop w:val="0"/>
                                          <w:marBottom w:val="495"/>
                                          <w:divBdr>
                                            <w:top w:val="none" w:sz="0" w:space="0" w:color="auto"/>
                                            <w:left w:val="none" w:sz="0" w:space="0" w:color="auto"/>
                                            <w:bottom w:val="none" w:sz="0" w:space="0" w:color="auto"/>
                                            <w:right w:val="none" w:sz="0" w:space="0" w:color="auto"/>
                                          </w:divBdr>
                                          <w:divsChild>
                                            <w:div w:id="15825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14501">
      <w:bodyDiv w:val="1"/>
      <w:marLeft w:val="0"/>
      <w:marRight w:val="0"/>
      <w:marTop w:val="0"/>
      <w:marBottom w:val="0"/>
      <w:divBdr>
        <w:top w:val="none" w:sz="0" w:space="0" w:color="auto"/>
        <w:left w:val="none" w:sz="0" w:space="0" w:color="auto"/>
        <w:bottom w:val="none" w:sz="0" w:space="0" w:color="auto"/>
        <w:right w:val="none" w:sz="0" w:space="0" w:color="auto"/>
      </w:divBdr>
      <w:divsChild>
        <w:div w:id="1293556384">
          <w:marLeft w:val="0"/>
          <w:marRight w:val="0"/>
          <w:marTop w:val="0"/>
          <w:marBottom w:val="0"/>
          <w:divBdr>
            <w:top w:val="none" w:sz="0" w:space="0" w:color="auto"/>
            <w:left w:val="none" w:sz="0" w:space="0" w:color="auto"/>
            <w:bottom w:val="none" w:sz="0" w:space="0" w:color="auto"/>
            <w:right w:val="none" w:sz="0" w:space="0" w:color="auto"/>
          </w:divBdr>
          <w:divsChild>
            <w:div w:id="427581632">
              <w:marLeft w:val="0"/>
              <w:marRight w:val="0"/>
              <w:marTop w:val="0"/>
              <w:marBottom w:val="0"/>
              <w:divBdr>
                <w:top w:val="none" w:sz="0" w:space="0" w:color="auto"/>
                <w:left w:val="none" w:sz="0" w:space="0" w:color="auto"/>
                <w:bottom w:val="none" w:sz="0" w:space="0" w:color="auto"/>
                <w:right w:val="none" w:sz="0" w:space="0" w:color="auto"/>
              </w:divBdr>
              <w:divsChild>
                <w:div w:id="1012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6417">
      <w:bodyDiv w:val="1"/>
      <w:marLeft w:val="0"/>
      <w:marRight w:val="0"/>
      <w:marTop w:val="0"/>
      <w:marBottom w:val="0"/>
      <w:divBdr>
        <w:top w:val="none" w:sz="0" w:space="0" w:color="auto"/>
        <w:left w:val="none" w:sz="0" w:space="0" w:color="auto"/>
        <w:bottom w:val="none" w:sz="0" w:space="0" w:color="auto"/>
        <w:right w:val="none" w:sz="0" w:space="0" w:color="auto"/>
      </w:divBdr>
      <w:divsChild>
        <w:div w:id="1480070218">
          <w:marLeft w:val="0"/>
          <w:marRight w:val="0"/>
          <w:marTop w:val="0"/>
          <w:marBottom w:val="0"/>
          <w:divBdr>
            <w:top w:val="none" w:sz="0" w:space="0" w:color="auto"/>
            <w:left w:val="none" w:sz="0" w:space="0" w:color="auto"/>
            <w:bottom w:val="none" w:sz="0" w:space="0" w:color="auto"/>
            <w:right w:val="none" w:sz="0" w:space="0" w:color="auto"/>
          </w:divBdr>
          <w:divsChild>
            <w:div w:id="1272132387">
              <w:marLeft w:val="0"/>
              <w:marRight w:val="0"/>
              <w:marTop w:val="0"/>
              <w:marBottom w:val="0"/>
              <w:divBdr>
                <w:top w:val="none" w:sz="0" w:space="0" w:color="auto"/>
                <w:left w:val="none" w:sz="0" w:space="0" w:color="auto"/>
                <w:bottom w:val="none" w:sz="0" w:space="0" w:color="auto"/>
                <w:right w:val="none" w:sz="0" w:space="0" w:color="auto"/>
              </w:divBdr>
              <w:divsChild>
                <w:div w:id="2130706544">
                  <w:marLeft w:val="0"/>
                  <w:marRight w:val="0"/>
                  <w:marTop w:val="0"/>
                  <w:marBottom w:val="0"/>
                  <w:divBdr>
                    <w:top w:val="none" w:sz="0" w:space="0" w:color="auto"/>
                    <w:left w:val="none" w:sz="0" w:space="0" w:color="auto"/>
                    <w:bottom w:val="none" w:sz="0" w:space="0" w:color="auto"/>
                    <w:right w:val="none" w:sz="0" w:space="0" w:color="auto"/>
                  </w:divBdr>
                  <w:divsChild>
                    <w:div w:id="984703336">
                      <w:marLeft w:val="0"/>
                      <w:marRight w:val="0"/>
                      <w:marTop w:val="0"/>
                      <w:marBottom w:val="0"/>
                      <w:divBdr>
                        <w:top w:val="none" w:sz="0" w:space="0" w:color="auto"/>
                        <w:left w:val="none" w:sz="0" w:space="0" w:color="auto"/>
                        <w:bottom w:val="none" w:sz="0" w:space="0" w:color="auto"/>
                        <w:right w:val="none" w:sz="0" w:space="0" w:color="auto"/>
                      </w:divBdr>
                      <w:divsChild>
                        <w:div w:id="301540026">
                          <w:marLeft w:val="0"/>
                          <w:marRight w:val="0"/>
                          <w:marTop w:val="0"/>
                          <w:marBottom w:val="0"/>
                          <w:divBdr>
                            <w:top w:val="none" w:sz="0" w:space="0" w:color="auto"/>
                            <w:left w:val="none" w:sz="0" w:space="0" w:color="auto"/>
                            <w:bottom w:val="none" w:sz="0" w:space="0" w:color="auto"/>
                            <w:right w:val="none" w:sz="0" w:space="0" w:color="auto"/>
                          </w:divBdr>
                          <w:divsChild>
                            <w:div w:id="785463400">
                              <w:marLeft w:val="0"/>
                              <w:marRight w:val="0"/>
                              <w:marTop w:val="0"/>
                              <w:marBottom w:val="0"/>
                              <w:divBdr>
                                <w:top w:val="none" w:sz="0" w:space="0" w:color="auto"/>
                                <w:left w:val="none" w:sz="0" w:space="0" w:color="auto"/>
                                <w:bottom w:val="none" w:sz="0" w:space="0" w:color="auto"/>
                                <w:right w:val="none" w:sz="0" w:space="0" w:color="auto"/>
                              </w:divBdr>
                              <w:divsChild>
                                <w:div w:id="2121029836">
                                  <w:marLeft w:val="0"/>
                                  <w:marRight w:val="0"/>
                                  <w:marTop w:val="0"/>
                                  <w:marBottom w:val="0"/>
                                  <w:divBdr>
                                    <w:top w:val="none" w:sz="0" w:space="0" w:color="auto"/>
                                    <w:left w:val="none" w:sz="0" w:space="0" w:color="auto"/>
                                    <w:bottom w:val="none" w:sz="0" w:space="0" w:color="auto"/>
                                    <w:right w:val="none" w:sz="0" w:space="0" w:color="auto"/>
                                  </w:divBdr>
                                  <w:divsChild>
                                    <w:div w:id="437263005">
                                      <w:marLeft w:val="0"/>
                                      <w:marRight w:val="0"/>
                                      <w:marTop w:val="0"/>
                                      <w:marBottom w:val="0"/>
                                      <w:divBdr>
                                        <w:top w:val="none" w:sz="0" w:space="0" w:color="auto"/>
                                        <w:left w:val="none" w:sz="0" w:space="0" w:color="auto"/>
                                        <w:bottom w:val="none" w:sz="0" w:space="0" w:color="auto"/>
                                        <w:right w:val="none" w:sz="0" w:space="0" w:color="auto"/>
                                      </w:divBdr>
                                      <w:divsChild>
                                        <w:div w:id="4790091">
                                          <w:marLeft w:val="0"/>
                                          <w:marRight w:val="0"/>
                                          <w:marTop w:val="0"/>
                                          <w:marBottom w:val="495"/>
                                          <w:divBdr>
                                            <w:top w:val="none" w:sz="0" w:space="0" w:color="auto"/>
                                            <w:left w:val="none" w:sz="0" w:space="0" w:color="auto"/>
                                            <w:bottom w:val="none" w:sz="0" w:space="0" w:color="auto"/>
                                            <w:right w:val="none" w:sz="0" w:space="0" w:color="auto"/>
                                          </w:divBdr>
                                          <w:divsChild>
                                            <w:div w:id="141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017291">
      <w:bodyDiv w:val="1"/>
      <w:marLeft w:val="0"/>
      <w:marRight w:val="0"/>
      <w:marTop w:val="0"/>
      <w:marBottom w:val="0"/>
      <w:divBdr>
        <w:top w:val="none" w:sz="0" w:space="0" w:color="auto"/>
        <w:left w:val="none" w:sz="0" w:space="0" w:color="auto"/>
        <w:bottom w:val="none" w:sz="0" w:space="0" w:color="auto"/>
        <w:right w:val="none" w:sz="0" w:space="0" w:color="auto"/>
      </w:divBdr>
      <w:divsChild>
        <w:div w:id="185557425">
          <w:marLeft w:val="0"/>
          <w:marRight w:val="0"/>
          <w:marTop w:val="0"/>
          <w:marBottom w:val="0"/>
          <w:divBdr>
            <w:top w:val="none" w:sz="0" w:space="0" w:color="auto"/>
            <w:left w:val="none" w:sz="0" w:space="0" w:color="auto"/>
            <w:bottom w:val="none" w:sz="0" w:space="0" w:color="auto"/>
            <w:right w:val="none" w:sz="0" w:space="0" w:color="auto"/>
          </w:divBdr>
          <w:divsChild>
            <w:div w:id="68621951">
              <w:marLeft w:val="0"/>
              <w:marRight w:val="0"/>
              <w:marTop w:val="0"/>
              <w:marBottom w:val="0"/>
              <w:divBdr>
                <w:top w:val="none" w:sz="0" w:space="0" w:color="auto"/>
                <w:left w:val="none" w:sz="0" w:space="0" w:color="auto"/>
                <w:bottom w:val="none" w:sz="0" w:space="0" w:color="auto"/>
                <w:right w:val="none" w:sz="0" w:space="0" w:color="auto"/>
              </w:divBdr>
              <w:divsChild>
                <w:div w:id="1462113441">
                  <w:marLeft w:val="0"/>
                  <w:marRight w:val="0"/>
                  <w:marTop w:val="0"/>
                  <w:marBottom w:val="0"/>
                  <w:divBdr>
                    <w:top w:val="none" w:sz="0" w:space="0" w:color="auto"/>
                    <w:left w:val="none" w:sz="0" w:space="0" w:color="auto"/>
                    <w:bottom w:val="none" w:sz="0" w:space="0" w:color="auto"/>
                    <w:right w:val="none" w:sz="0" w:space="0" w:color="auto"/>
                  </w:divBdr>
                </w:div>
              </w:divsChild>
            </w:div>
            <w:div w:id="1133863139">
              <w:marLeft w:val="0"/>
              <w:marRight w:val="0"/>
              <w:marTop w:val="0"/>
              <w:marBottom w:val="0"/>
              <w:divBdr>
                <w:top w:val="none" w:sz="0" w:space="0" w:color="auto"/>
                <w:left w:val="none" w:sz="0" w:space="0" w:color="auto"/>
                <w:bottom w:val="none" w:sz="0" w:space="0" w:color="auto"/>
                <w:right w:val="none" w:sz="0" w:space="0" w:color="auto"/>
              </w:divBdr>
              <w:divsChild>
                <w:div w:id="559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1415">
      <w:bodyDiv w:val="1"/>
      <w:marLeft w:val="0"/>
      <w:marRight w:val="0"/>
      <w:marTop w:val="0"/>
      <w:marBottom w:val="0"/>
      <w:divBdr>
        <w:top w:val="none" w:sz="0" w:space="0" w:color="auto"/>
        <w:left w:val="none" w:sz="0" w:space="0" w:color="auto"/>
        <w:bottom w:val="none" w:sz="0" w:space="0" w:color="auto"/>
        <w:right w:val="none" w:sz="0" w:space="0" w:color="auto"/>
      </w:divBdr>
      <w:divsChild>
        <w:div w:id="1665206929">
          <w:marLeft w:val="0"/>
          <w:marRight w:val="0"/>
          <w:marTop w:val="0"/>
          <w:marBottom w:val="0"/>
          <w:divBdr>
            <w:top w:val="none" w:sz="0" w:space="0" w:color="auto"/>
            <w:left w:val="none" w:sz="0" w:space="0" w:color="auto"/>
            <w:bottom w:val="none" w:sz="0" w:space="0" w:color="auto"/>
            <w:right w:val="none" w:sz="0" w:space="0" w:color="auto"/>
          </w:divBdr>
          <w:divsChild>
            <w:div w:id="540477599">
              <w:marLeft w:val="0"/>
              <w:marRight w:val="0"/>
              <w:marTop w:val="0"/>
              <w:marBottom w:val="0"/>
              <w:divBdr>
                <w:top w:val="none" w:sz="0" w:space="0" w:color="auto"/>
                <w:left w:val="none" w:sz="0" w:space="0" w:color="auto"/>
                <w:bottom w:val="none" w:sz="0" w:space="0" w:color="auto"/>
                <w:right w:val="none" w:sz="0" w:space="0" w:color="auto"/>
              </w:divBdr>
              <w:divsChild>
                <w:div w:id="1112171581">
                  <w:marLeft w:val="0"/>
                  <w:marRight w:val="0"/>
                  <w:marTop w:val="0"/>
                  <w:marBottom w:val="0"/>
                  <w:divBdr>
                    <w:top w:val="none" w:sz="0" w:space="0" w:color="auto"/>
                    <w:left w:val="none" w:sz="0" w:space="0" w:color="auto"/>
                    <w:bottom w:val="none" w:sz="0" w:space="0" w:color="auto"/>
                    <w:right w:val="none" w:sz="0" w:space="0" w:color="auto"/>
                  </w:divBdr>
                </w:div>
              </w:divsChild>
            </w:div>
            <w:div w:id="170027094">
              <w:marLeft w:val="0"/>
              <w:marRight w:val="0"/>
              <w:marTop w:val="0"/>
              <w:marBottom w:val="0"/>
              <w:divBdr>
                <w:top w:val="none" w:sz="0" w:space="0" w:color="auto"/>
                <w:left w:val="none" w:sz="0" w:space="0" w:color="auto"/>
                <w:bottom w:val="none" w:sz="0" w:space="0" w:color="auto"/>
                <w:right w:val="none" w:sz="0" w:space="0" w:color="auto"/>
              </w:divBdr>
              <w:divsChild>
                <w:div w:id="859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3541">
      <w:bodyDiv w:val="1"/>
      <w:marLeft w:val="0"/>
      <w:marRight w:val="0"/>
      <w:marTop w:val="0"/>
      <w:marBottom w:val="0"/>
      <w:divBdr>
        <w:top w:val="none" w:sz="0" w:space="0" w:color="auto"/>
        <w:left w:val="none" w:sz="0" w:space="0" w:color="auto"/>
        <w:bottom w:val="none" w:sz="0" w:space="0" w:color="auto"/>
        <w:right w:val="none" w:sz="0" w:space="0" w:color="auto"/>
      </w:divBdr>
      <w:divsChild>
        <w:div w:id="1098528227">
          <w:marLeft w:val="0"/>
          <w:marRight w:val="0"/>
          <w:marTop w:val="0"/>
          <w:marBottom w:val="0"/>
          <w:divBdr>
            <w:top w:val="none" w:sz="0" w:space="0" w:color="auto"/>
            <w:left w:val="none" w:sz="0" w:space="0" w:color="auto"/>
            <w:bottom w:val="none" w:sz="0" w:space="0" w:color="auto"/>
            <w:right w:val="none" w:sz="0" w:space="0" w:color="auto"/>
          </w:divBdr>
          <w:divsChild>
            <w:div w:id="630861822">
              <w:marLeft w:val="0"/>
              <w:marRight w:val="0"/>
              <w:marTop w:val="0"/>
              <w:marBottom w:val="0"/>
              <w:divBdr>
                <w:top w:val="none" w:sz="0" w:space="0" w:color="auto"/>
                <w:left w:val="none" w:sz="0" w:space="0" w:color="auto"/>
                <w:bottom w:val="none" w:sz="0" w:space="0" w:color="auto"/>
                <w:right w:val="none" w:sz="0" w:space="0" w:color="auto"/>
              </w:divBdr>
              <w:divsChild>
                <w:div w:id="21135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016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31">
          <w:marLeft w:val="0"/>
          <w:marRight w:val="0"/>
          <w:marTop w:val="0"/>
          <w:marBottom w:val="0"/>
          <w:divBdr>
            <w:top w:val="none" w:sz="0" w:space="0" w:color="auto"/>
            <w:left w:val="none" w:sz="0" w:space="0" w:color="auto"/>
            <w:bottom w:val="none" w:sz="0" w:space="0" w:color="auto"/>
            <w:right w:val="none" w:sz="0" w:space="0" w:color="auto"/>
          </w:divBdr>
          <w:divsChild>
            <w:div w:id="921642229">
              <w:marLeft w:val="0"/>
              <w:marRight w:val="0"/>
              <w:marTop w:val="0"/>
              <w:marBottom w:val="0"/>
              <w:divBdr>
                <w:top w:val="none" w:sz="0" w:space="0" w:color="auto"/>
                <w:left w:val="none" w:sz="0" w:space="0" w:color="auto"/>
                <w:bottom w:val="none" w:sz="0" w:space="0" w:color="auto"/>
                <w:right w:val="none" w:sz="0" w:space="0" w:color="auto"/>
              </w:divBdr>
              <w:divsChild>
                <w:div w:id="2826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8357">
      <w:bodyDiv w:val="1"/>
      <w:marLeft w:val="0"/>
      <w:marRight w:val="0"/>
      <w:marTop w:val="0"/>
      <w:marBottom w:val="0"/>
      <w:divBdr>
        <w:top w:val="none" w:sz="0" w:space="0" w:color="auto"/>
        <w:left w:val="none" w:sz="0" w:space="0" w:color="auto"/>
        <w:bottom w:val="none" w:sz="0" w:space="0" w:color="auto"/>
        <w:right w:val="none" w:sz="0" w:space="0" w:color="auto"/>
      </w:divBdr>
      <w:divsChild>
        <w:div w:id="2139712866">
          <w:marLeft w:val="0"/>
          <w:marRight w:val="0"/>
          <w:marTop w:val="0"/>
          <w:marBottom w:val="0"/>
          <w:divBdr>
            <w:top w:val="none" w:sz="0" w:space="0" w:color="auto"/>
            <w:left w:val="none" w:sz="0" w:space="0" w:color="auto"/>
            <w:bottom w:val="none" w:sz="0" w:space="0" w:color="auto"/>
            <w:right w:val="none" w:sz="0" w:space="0" w:color="auto"/>
          </w:divBdr>
          <w:divsChild>
            <w:div w:id="855583377">
              <w:marLeft w:val="0"/>
              <w:marRight w:val="0"/>
              <w:marTop w:val="0"/>
              <w:marBottom w:val="0"/>
              <w:divBdr>
                <w:top w:val="none" w:sz="0" w:space="0" w:color="auto"/>
                <w:left w:val="none" w:sz="0" w:space="0" w:color="auto"/>
                <w:bottom w:val="none" w:sz="0" w:space="0" w:color="auto"/>
                <w:right w:val="none" w:sz="0" w:space="0" w:color="auto"/>
              </w:divBdr>
              <w:divsChild>
                <w:div w:id="486827066">
                  <w:marLeft w:val="0"/>
                  <w:marRight w:val="0"/>
                  <w:marTop w:val="0"/>
                  <w:marBottom w:val="0"/>
                  <w:divBdr>
                    <w:top w:val="none" w:sz="0" w:space="0" w:color="auto"/>
                    <w:left w:val="none" w:sz="0" w:space="0" w:color="auto"/>
                    <w:bottom w:val="none" w:sz="0" w:space="0" w:color="auto"/>
                    <w:right w:val="none" w:sz="0" w:space="0" w:color="auto"/>
                  </w:divBdr>
                  <w:divsChild>
                    <w:div w:id="70740810">
                      <w:marLeft w:val="0"/>
                      <w:marRight w:val="0"/>
                      <w:marTop w:val="0"/>
                      <w:marBottom w:val="0"/>
                      <w:divBdr>
                        <w:top w:val="none" w:sz="0" w:space="0" w:color="auto"/>
                        <w:left w:val="none" w:sz="0" w:space="0" w:color="auto"/>
                        <w:bottom w:val="none" w:sz="0" w:space="0" w:color="auto"/>
                        <w:right w:val="none" w:sz="0" w:space="0" w:color="auto"/>
                      </w:divBdr>
                      <w:divsChild>
                        <w:div w:id="1021661587">
                          <w:marLeft w:val="0"/>
                          <w:marRight w:val="0"/>
                          <w:marTop w:val="0"/>
                          <w:marBottom w:val="0"/>
                          <w:divBdr>
                            <w:top w:val="none" w:sz="0" w:space="0" w:color="auto"/>
                            <w:left w:val="none" w:sz="0" w:space="0" w:color="auto"/>
                            <w:bottom w:val="none" w:sz="0" w:space="0" w:color="auto"/>
                            <w:right w:val="none" w:sz="0" w:space="0" w:color="auto"/>
                          </w:divBdr>
                          <w:divsChild>
                            <w:div w:id="1117216359">
                              <w:marLeft w:val="0"/>
                              <w:marRight w:val="0"/>
                              <w:marTop w:val="0"/>
                              <w:marBottom w:val="0"/>
                              <w:divBdr>
                                <w:top w:val="none" w:sz="0" w:space="0" w:color="auto"/>
                                <w:left w:val="none" w:sz="0" w:space="0" w:color="auto"/>
                                <w:bottom w:val="none" w:sz="0" w:space="0" w:color="auto"/>
                                <w:right w:val="none" w:sz="0" w:space="0" w:color="auto"/>
                              </w:divBdr>
                              <w:divsChild>
                                <w:div w:id="1560903317">
                                  <w:marLeft w:val="0"/>
                                  <w:marRight w:val="0"/>
                                  <w:marTop w:val="0"/>
                                  <w:marBottom w:val="0"/>
                                  <w:divBdr>
                                    <w:top w:val="none" w:sz="0" w:space="0" w:color="auto"/>
                                    <w:left w:val="none" w:sz="0" w:space="0" w:color="auto"/>
                                    <w:bottom w:val="none" w:sz="0" w:space="0" w:color="auto"/>
                                    <w:right w:val="none" w:sz="0" w:space="0" w:color="auto"/>
                                  </w:divBdr>
                                  <w:divsChild>
                                    <w:div w:id="901208686">
                                      <w:marLeft w:val="0"/>
                                      <w:marRight w:val="0"/>
                                      <w:marTop w:val="0"/>
                                      <w:marBottom w:val="0"/>
                                      <w:divBdr>
                                        <w:top w:val="none" w:sz="0" w:space="0" w:color="auto"/>
                                        <w:left w:val="none" w:sz="0" w:space="0" w:color="auto"/>
                                        <w:bottom w:val="none" w:sz="0" w:space="0" w:color="auto"/>
                                        <w:right w:val="none" w:sz="0" w:space="0" w:color="auto"/>
                                      </w:divBdr>
                                      <w:divsChild>
                                        <w:div w:id="967081764">
                                          <w:marLeft w:val="0"/>
                                          <w:marRight w:val="0"/>
                                          <w:marTop w:val="0"/>
                                          <w:marBottom w:val="495"/>
                                          <w:divBdr>
                                            <w:top w:val="none" w:sz="0" w:space="0" w:color="auto"/>
                                            <w:left w:val="none" w:sz="0" w:space="0" w:color="auto"/>
                                            <w:bottom w:val="none" w:sz="0" w:space="0" w:color="auto"/>
                                            <w:right w:val="none" w:sz="0" w:space="0" w:color="auto"/>
                                          </w:divBdr>
                                          <w:divsChild>
                                            <w:div w:id="11053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027226">
      <w:bodyDiv w:val="1"/>
      <w:marLeft w:val="0"/>
      <w:marRight w:val="0"/>
      <w:marTop w:val="0"/>
      <w:marBottom w:val="0"/>
      <w:divBdr>
        <w:top w:val="none" w:sz="0" w:space="0" w:color="auto"/>
        <w:left w:val="none" w:sz="0" w:space="0" w:color="auto"/>
        <w:bottom w:val="none" w:sz="0" w:space="0" w:color="auto"/>
        <w:right w:val="none" w:sz="0" w:space="0" w:color="auto"/>
      </w:divBdr>
    </w:div>
    <w:div w:id="2103641638">
      <w:bodyDiv w:val="1"/>
      <w:marLeft w:val="0"/>
      <w:marRight w:val="0"/>
      <w:marTop w:val="0"/>
      <w:marBottom w:val="0"/>
      <w:divBdr>
        <w:top w:val="none" w:sz="0" w:space="0" w:color="auto"/>
        <w:left w:val="none" w:sz="0" w:space="0" w:color="auto"/>
        <w:bottom w:val="none" w:sz="0" w:space="0" w:color="auto"/>
        <w:right w:val="none" w:sz="0" w:space="0" w:color="auto"/>
      </w:divBdr>
      <w:divsChild>
        <w:div w:id="1231504222">
          <w:marLeft w:val="0"/>
          <w:marRight w:val="0"/>
          <w:marTop w:val="0"/>
          <w:marBottom w:val="0"/>
          <w:divBdr>
            <w:top w:val="none" w:sz="0" w:space="0" w:color="auto"/>
            <w:left w:val="none" w:sz="0" w:space="0" w:color="auto"/>
            <w:bottom w:val="none" w:sz="0" w:space="0" w:color="auto"/>
            <w:right w:val="none" w:sz="0" w:space="0" w:color="auto"/>
          </w:divBdr>
          <w:divsChild>
            <w:div w:id="1337465192">
              <w:marLeft w:val="0"/>
              <w:marRight w:val="0"/>
              <w:marTop w:val="0"/>
              <w:marBottom w:val="0"/>
              <w:divBdr>
                <w:top w:val="none" w:sz="0" w:space="0" w:color="auto"/>
                <w:left w:val="none" w:sz="0" w:space="0" w:color="auto"/>
                <w:bottom w:val="none" w:sz="0" w:space="0" w:color="auto"/>
                <w:right w:val="none" w:sz="0" w:space="0" w:color="auto"/>
              </w:divBdr>
              <w:divsChild>
                <w:div w:id="20265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javascript:AbrirModal(1)" TargetMode="External"/><Relationship Id="rId26" Type="http://schemas.openxmlformats.org/officeDocument/2006/relationships/hyperlink" Target="javascript:AbrirModal(1)" TargetMode="External"/><Relationship Id="rId3" Type="http://schemas.openxmlformats.org/officeDocument/2006/relationships/numbering" Target="numbering.xml"/><Relationship Id="rId21" Type="http://schemas.openxmlformats.org/officeDocument/2006/relationships/hyperlink" Target="javascript:AbrirModal(1)" TargetMode="External"/><Relationship Id="rId7" Type="http://schemas.openxmlformats.org/officeDocument/2006/relationships/footnotes" Target="footnotes.xml"/><Relationship Id="rId12" Type="http://schemas.openxmlformats.org/officeDocument/2006/relationships/hyperlink" Target="http://www.google.com.mx/url?sa=i&amp;rct=j&amp;q=&amp;esrc=s&amp;source=images&amp;cd=&amp;ved=2ahUKEwi3ttHX-YfjAhVODq0KHXLJCVIQjRx6BAgBEAU&amp;url=http://www.google.com.mx/url?sa%3Di%26rct%3Dj%26q%3D%26esrc%3Ds%26source%3Dimages%26cd%3D%26ved%3D2ahUKEwitm9GT-YfjAhWBGM0KHcWZAaUQjRx6BAgBEAU%26url%3Dhttp://becasparatodos.com/que-es-oea-miembros-significado/%26psig%3DAOvVaw1DSC63l_6Rv772dcEfvyE5%26ust%3D1561665707004525&amp;psig=AOvVaw1DSC63l_6Rv772dcEfvyE5&amp;ust=1561665707004525" TargetMode="External"/><Relationship Id="rId17" Type="http://schemas.openxmlformats.org/officeDocument/2006/relationships/image" Target="media/image4.jpeg"/><Relationship Id="rId25" Type="http://schemas.openxmlformats.org/officeDocument/2006/relationships/hyperlink" Target="javascript:AbrirModal(1)" TargetMode="External"/><Relationship Id="rId2" Type="http://schemas.openxmlformats.org/officeDocument/2006/relationships/customXml" Target="../customXml/item2.xml"/><Relationship Id="rId16" Type="http://schemas.openxmlformats.org/officeDocument/2006/relationships/hyperlink" Target="https://www.google.com.mx/url?sa=i&amp;rct=j&amp;q=&amp;esrc=s&amp;source=images&amp;cd=&amp;ved=2ahUKEwiHr4SMyIzjAhVRba0KHV3QD6gQjRx6BAgBEAU&amp;url=https://es.wikipedia.org/wiki/Art%C3%ADculo_19&amp;psig=AOvVaw0O2WkID9Wyzf5TwrsUtmag&amp;ust=1561824567609987" TargetMode="External"/><Relationship Id="rId20" Type="http://schemas.openxmlformats.org/officeDocument/2006/relationships/hyperlink" Target="javascript:AbrirModal(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javascript:AbrirModal(1)"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javascript:AbrirModal(1)" TargetMode="External"/><Relationship Id="rId28" Type="http://schemas.openxmlformats.org/officeDocument/2006/relationships/theme" Target="theme/theme1.xml"/><Relationship Id="rId10" Type="http://schemas.openxmlformats.org/officeDocument/2006/relationships/hyperlink" Target="https://www.google.com.mx/url?sa=i&amp;rct=j&amp;q=&amp;esrc=s&amp;source=images&amp;cd=&amp;ved=&amp;url=https://www.transportealdia.es/la-onu-fija-7-objetivos-para-armonizar-transporte/&amp;psig=AOvVaw0KBpnjuClYq2I8qe-zq4IS&amp;ust=1561835506848702" TargetMode="External"/><Relationship Id="rId19" Type="http://schemas.openxmlformats.org/officeDocument/2006/relationships/hyperlink" Target="javascript:AbrirModal(2)"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google.com.mx/url?sa=i&amp;rct=j&amp;q=&amp;esrc=s&amp;source=images&amp;cd=&amp;ved=2ahUKEwjZ16r9s4jjAhWaWM0KHbyqDZUQjRx6BAgBEAU&amp;url=https://es.wikipedia.org/wiki/Consejo_de_Europa&amp;psig=AOvVaw2KrDL_fiDiReHa8Vdyt2Hn&amp;ust=1561681737556899" TargetMode="External"/><Relationship Id="rId22" Type="http://schemas.openxmlformats.org/officeDocument/2006/relationships/hyperlink" Target="javascript:AbrirModal(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Coordinación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88F54-68D1-4F3D-9E42-BB81C2C9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11840</Words>
  <Characters>65124</Characters>
  <Application>Microsoft Office Word</Application>
  <DocSecurity>8</DocSecurity>
  <Lines>542</Lines>
  <Paragraphs>153</Paragraphs>
  <ScaleCrop>false</ScaleCrop>
  <HeadingPairs>
    <vt:vector size="2" baseType="variant">
      <vt:variant>
        <vt:lpstr>Título</vt:lpstr>
      </vt:variant>
      <vt:variant>
        <vt:i4>1</vt:i4>
      </vt:variant>
    </vt:vector>
  </HeadingPairs>
  <TitlesOfParts>
    <vt:vector size="1" baseType="lpstr">
      <vt:lpstr>Regulación del derecho de acceso a la información</vt:lpstr>
    </vt:vector>
  </TitlesOfParts>
  <Company>CGDT_Soporte</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Regulación del derecho de acceso a la información</dc:title>
  <dc:creator>Coordinación General Jurídica</dc:creator>
  <cp:lastModifiedBy>CGJ- Concha Winkler, Mariana.</cp:lastModifiedBy>
  <cp:revision>9</cp:revision>
  <cp:lastPrinted>2019-07-23T19:37:00Z</cp:lastPrinted>
  <dcterms:created xsi:type="dcterms:W3CDTF">2020-02-28T20:35:00Z</dcterms:created>
  <dcterms:modified xsi:type="dcterms:W3CDTF">2020-03-18T01:33:00Z</dcterms:modified>
</cp:coreProperties>
</file>